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25E1" w14:textId="5AB999B8" w:rsidR="00FC4756" w:rsidRPr="00603B24" w:rsidRDefault="00FC4756" w:rsidP="00FC4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251E6">
        <w:rPr>
          <w:rFonts w:ascii="Times New Roman" w:hAnsi="Times New Roman" w:cs="Times New Roman"/>
          <w:b/>
          <w:bCs/>
          <w:sz w:val="24"/>
          <w:szCs w:val="24"/>
        </w:rPr>
        <w:t>XXIII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251E6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551F17E" w14:textId="77777777" w:rsidR="00FC4756" w:rsidRPr="00603B24" w:rsidRDefault="00FC4756" w:rsidP="00FC4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B24">
        <w:rPr>
          <w:rFonts w:ascii="Times New Roman" w:hAnsi="Times New Roman" w:cs="Times New Roman"/>
          <w:b/>
          <w:bCs/>
          <w:sz w:val="24"/>
          <w:szCs w:val="24"/>
        </w:rPr>
        <w:t>RADY GMINY BRZOZIE</w:t>
      </w:r>
    </w:p>
    <w:p w14:paraId="63AA56EC" w14:textId="0333525D" w:rsidR="00FC4756" w:rsidRDefault="00FC4756" w:rsidP="00FC4756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F42AA">
        <w:rPr>
          <w:rFonts w:ascii="Times New Roman" w:hAnsi="Times New Roman" w:cs="Times New Roman"/>
          <w:b/>
          <w:bCs/>
          <w:sz w:val="24"/>
          <w:szCs w:val="24"/>
        </w:rPr>
        <w:t xml:space="preserve">16 czerwca </w:t>
      </w:r>
      <w:r>
        <w:rPr>
          <w:rFonts w:ascii="Times New Roman" w:hAnsi="Times New Roman" w:cs="Times New Roman"/>
          <w:b/>
          <w:bCs/>
          <w:sz w:val="24"/>
          <w:szCs w:val="24"/>
        </w:rPr>
        <w:t>2021 r.</w:t>
      </w:r>
    </w:p>
    <w:p w14:paraId="62CBD0D1" w14:textId="0E6987FA" w:rsidR="00C15483" w:rsidRDefault="00FC4756" w:rsidP="00FC47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BFC">
        <w:rPr>
          <w:rFonts w:ascii="Times New Roman" w:hAnsi="Times New Roman" w:cs="Times New Roman"/>
          <w:b/>
          <w:sz w:val="24"/>
          <w:szCs w:val="24"/>
        </w:rPr>
        <w:t>w sprawie zmiany uchwały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756">
        <w:rPr>
          <w:rFonts w:ascii="Times New Roman" w:hAnsi="Times New Roman" w:cs="Times New Roman"/>
          <w:b/>
          <w:sz w:val="24"/>
          <w:szCs w:val="24"/>
        </w:rPr>
        <w:t>Nr XXI/145/2021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756">
        <w:rPr>
          <w:rFonts w:ascii="Times New Roman" w:hAnsi="Times New Roman" w:cs="Times New Roman"/>
          <w:b/>
          <w:sz w:val="24"/>
          <w:szCs w:val="24"/>
        </w:rPr>
        <w:t>Rady Gminy Brzozie</w:t>
      </w:r>
      <w:r w:rsidRPr="00FC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756">
        <w:rPr>
          <w:rFonts w:ascii="Times New Roman" w:hAnsi="Times New Roman" w:cs="Times New Roman"/>
          <w:b/>
          <w:sz w:val="24"/>
          <w:szCs w:val="24"/>
        </w:rPr>
        <w:t>z dnia 10 marca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756">
        <w:rPr>
          <w:rFonts w:ascii="Times New Roman" w:hAnsi="Times New Roman" w:cs="Times New Roman"/>
          <w:b/>
          <w:sz w:val="24"/>
          <w:szCs w:val="24"/>
        </w:rPr>
        <w:t>w sprawie określenia zasad, trybu udzielania i sposobu rozliczania dotacji celowej osobom fizycznym i wspólnotom mieszkaniowym na dofinansowanie realizacji przydomowych oczyszczalni ścieków z budżetu Gminy Brzozie.</w:t>
      </w:r>
    </w:p>
    <w:p w14:paraId="4E013CE7" w14:textId="77777777" w:rsidR="00FC4756" w:rsidRDefault="00FC4756" w:rsidP="00FC4756">
      <w:pPr>
        <w:jc w:val="both"/>
        <w:rPr>
          <w:rFonts w:ascii="Times New Roman" w:hAnsi="Times New Roman" w:cs="Times New Roman"/>
          <w:sz w:val="24"/>
          <w:szCs w:val="24"/>
        </w:rPr>
      </w:pPr>
      <w:r w:rsidRPr="00934D3F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roku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934D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D3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34D3F">
        <w:rPr>
          <w:rFonts w:ascii="Times New Roman" w:hAnsi="Times New Roman" w:cs="Times New Roman"/>
          <w:sz w:val="24"/>
          <w:szCs w:val="24"/>
        </w:rPr>
        <w:t xml:space="preserve">. Dz. U. z 2020 r. poz. 713 ze zm.) oraz 400 a ust. 1 pkt. 5, art. 403 ust. 2, 4 pkt. 1 lit. a i b oraz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Pr="00934D3F">
        <w:rPr>
          <w:rFonts w:ascii="Times New Roman" w:hAnsi="Times New Roman" w:cs="Times New Roman"/>
          <w:sz w:val="24"/>
          <w:szCs w:val="24"/>
        </w:rPr>
        <w:t xml:space="preserve">5 ustawy z dnia 27 kwietnia 2001 roku Prawo ochrony środowiska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37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53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7CB">
        <w:rPr>
          <w:rFonts w:ascii="Times New Roman" w:hAnsi="Times New Roman" w:cs="Times New Roman"/>
          <w:sz w:val="24"/>
          <w:szCs w:val="24"/>
        </w:rPr>
        <w:t>Dz. U. z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7CB">
        <w:rPr>
          <w:rFonts w:ascii="Times New Roman" w:hAnsi="Times New Roman" w:cs="Times New Roman"/>
          <w:sz w:val="24"/>
          <w:szCs w:val="24"/>
        </w:rPr>
        <w:t>poz. 1219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D3F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208A4EA0" w14:textId="77777777" w:rsidR="00FC4756" w:rsidRDefault="00FC4756" w:rsidP="00FC4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>§ 1</w:t>
      </w:r>
    </w:p>
    <w:p w14:paraId="0192397F" w14:textId="0352F526" w:rsidR="00FC4756" w:rsidRDefault="00FC4756" w:rsidP="00FC47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7847CA">
        <w:rPr>
          <w:rFonts w:ascii="Times New Roman" w:hAnsi="Times New Roman" w:cs="Times New Roman"/>
          <w:bCs/>
          <w:sz w:val="24"/>
          <w:szCs w:val="24"/>
        </w:rPr>
        <w:t xml:space="preserve"> załączniku do</w:t>
      </w:r>
      <w:r>
        <w:rPr>
          <w:rFonts w:ascii="Times New Roman" w:hAnsi="Times New Roman" w:cs="Times New Roman"/>
          <w:bCs/>
          <w:sz w:val="24"/>
          <w:szCs w:val="24"/>
        </w:rPr>
        <w:t xml:space="preserve"> Uchwa</w:t>
      </w:r>
      <w:r w:rsidR="007847CA">
        <w:rPr>
          <w:rFonts w:ascii="Times New Roman" w:hAnsi="Times New Roman" w:cs="Times New Roman"/>
          <w:bCs/>
          <w:sz w:val="24"/>
          <w:szCs w:val="24"/>
        </w:rPr>
        <w:t>ły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756">
        <w:rPr>
          <w:rFonts w:ascii="Times New Roman" w:hAnsi="Times New Roman" w:cs="Times New Roman"/>
          <w:bCs/>
          <w:sz w:val="24"/>
          <w:szCs w:val="24"/>
        </w:rPr>
        <w:t>Nr XXI/145/2021 Rady Gminy Brzozie z dnia 10 marca 2021</w:t>
      </w:r>
      <w:r w:rsidR="007847CA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FC4756">
        <w:rPr>
          <w:rFonts w:ascii="Times New Roman" w:hAnsi="Times New Roman" w:cs="Times New Roman"/>
          <w:bCs/>
          <w:sz w:val="24"/>
          <w:szCs w:val="24"/>
        </w:rPr>
        <w:t xml:space="preserve"> w sprawie określenia zasad, trybu udzielania i sposobu rozliczania dotacji celowej osobom fizycznym i wspólnotom mieszkaniowym na dofinansowanie realizacji przydomowych oczyszczalni ścieków z budżetu Gminy Brzozie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7CA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20935C18" w14:textId="3D17F2BB" w:rsidR="007847CA" w:rsidRDefault="007847CA" w:rsidP="007847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CA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2AA">
        <w:rPr>
          <w:rFonts w:ascii="Times New Roman" w:hAnsi="Times New Roman" w:cs="Times New Roman"/>
          <w:bCs/>
          <w:sz w:val="24"/>
          <w:szCs w:val="24"/>
        </w:rPr>
        <w:t>ust.</w:t>
      </w:r>
      <w:r>
        <w:rPr>
          <w:rFonts w:ascii="Times New Roman" w:hAnsi="Times New Roman" w:cs="Times New Roman"/>
          <w:bCs/>
          <w:sz w:val="24"/>
          <w:szCs w:val="24"/>
        </w:rPr>
        <w:t xml:space="preserve"> 5 przyjmuje brzmienie:</w:t>
      </w:r>
    </w:p>
    <w:p w14:paraId="0245BB05" w14:textId="0B3EE5CA" w:rsidR="00FC4756" w:rsidRDefault="00FC4756" w:rsidP="00FC47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756">
        <w:rPr>
          <w:rFonts w:ascii="Times New Roman" w:hAnsi="Times New Roman" w:cs="Times New Roman"/>
          <w:bCs/>
          <w:sz w:val="24"/>
          <w:szCs w:val="24"/>
        </w:rPr>
        <w:t xml:space="preserve">Jeżeli na terenie nieruchomości, na której wnioskodawca będzie realizował zadanie o którym mowa w </w:t>
      </w:r>
      <w:r w:rsidR="00BF42AA">
        <w:rPr>
          <w:rFonts w:ascii="Times New Roman" w:hAnsi="Times New Roman" w:cs="Times New Roman"/>
          <w:bCs/>
          <w:sz w:val="24"/>
          <w:szCs w:val="24"/>
        </w:rPr>
        <w:t>ust 1</w:t>
      </w:r>
      <w:r w:rsidRPr="00FC4756">
        <w:rPr>
          <w:rFonts w:ascii="Times New Roman" w:hAnsi="Times New Roman" w:cs="Times New Roman"/>
          <w:bCs/>
          <w:sz w:val="24"/>
          <w:szCs w:val="24"/>
        </w:rPr>
        <w:t>, istnieje zbiornik bezodpływowy na nieczystości ciekłe, po wykonaniu zadania wnioskodawca zobowiązany jest do jego likwidacji</w:t>
      </w:r>
      <w:r w:rsidR="00BF42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4756">
        <w:rPr>
          <w:rFonts w:ascii="Times New Roman" w:hAnsi="Times New Roman" w:cs="Times New Roman"/>
          <w:bCs/>
          <w:sz w:val="24"/>
          <w:szCs w:val="24"/>
        </w:rPr>
        <w:t>Zezwala się na odstąpienie od likwidacji zbiornika bezodpływowego w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4756">
        <w:rPr>
          <w:rFonts w:ascii="Times New Roman" w:hAnsi="Times New Roman" w:cs="Times New Roman"/>
          <w:bCs/>
          <w:sz w:val="24"/>
          <w:szCs w:val="24"/>
        </w:rPr>
        <w:t>wykorzystania opróżnionego zbiornika na inne cele (np. do gromadzenia wód opadowych)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F93401" w14:textId="4B6CC3C1" w:rsidR="007847CA" w:rsidRPr="00BF42AA" w:rsidRDefault="00BF42AA" w:rsidP="007847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7847CA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97641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dodaje się ust. </w:t>
      </w:r>
      <w:r w:rsidR="0097641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w brzmieniu:</w:t>
      </w:r>
    </w:p>
    <w:p w14:paraId="15C750EE" w14:textId="4292771B" w:rsidR="00FC4756" w:rsidRDefault="007847CA" w:rsidP="007847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Dotacja może być udzielona na </w:t>
      </w:r>
      <w:r w:rsidR="00FC4756" w:rsidRPr="00FC4756">
        <w:rPr>
          <w:rFonts w:ascii="Times New Roman" w:hAnsi="Times New Roman" w:cs="Times New Roman"/>
          <w:bCs/>
          <w:sz w:val="24"/>
          <w:szCs w:val="24"/>
        </w:rPr>
        <w:t>budow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="00FC4756" w:rsidRPr="00FC4756">
        <w:rPr>
          <w:rFonts w:ascii="Times New Roman" w:hAnsi="Times New Roman" w:cs="Times New Roman"/>
          <w:bCs/>
          <w:sz w:val="24"/>
          <w:szCs w:val="24"/>
        </w:rPr>
        <w:t xml:space="preserve"> przydomowej oczyszczalni ścieków w trakcie realizacji budowy nowego budynku</w:t>
      </w:r>
      <w:r>
        <w:rPr>
          <w:rFonts w:ascii="Times New Roman" w:hAnsi="Times New Roman" w:cs="Times New Roman"/>
          <w:bCs/>
          <w:sz w:val="24"/>
          <w:szCs w:val="24"/>
        </w:rPr>
        <w:t xml:space="preserve">, pod warunkiem, że będzie on oddany do użytkowania </w:t>
      </w:r>
      <w:r w:rsidRPr="007847CA">
        <w:rPr>
          <w:rFonts w:ascii="Times New Roman" w:hAnsi="Times New Roman" w:cs="Times New Roman"/>
          <w:bCs/>
          <w:sz w:val="24"/>
          <w:szCs w:val="24"/>
        </w:rPr>
        <w:t xml:space="preserve"> nie później niż do </w:t>
      </w:r>
      <w:r>
        <w:rPr>
          <w:rFonts w:ascii="Times New Roman" w:hAnsi="Times New Roman" w:cs="Times New Roman"/>
          <w:bCs/>
          <w:sz w:val="24"/>
          <w:szCs w:val="24"/>
        </w:rPr>
        <w:t xml:space="preserve">końca roku budżetowego, w którym składany jest wniosek o udzielenie dotacji </w:t>
      </w:r>
      <w:r w:rsidRPr="007847CA">
        <w:rPr>
          <w:rFonts w:ascii="Times New Roman" w:hAnsi="Times New Roman" w:cs="Times New Roman"/>
          <w:bCs/>
          <w:sz w:val="24"/>
          <w:szCs w:val="24"/>
        </w:rPr>
        <w:t>i będzie wykorzystywany w całości na własne potrzeby mieszkaniowe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C51F64" w14:textId="77777777" w:rsidR="00BF42AA" w:rsidRDefault="00BF42AA" w:rsidP="00BF42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521F3C" w14:textId="77777777" w:rsidR="00BF42AA" w:rsidRDefault="00BF42AA" w:rsidP="00BF42AA">
      <w:pPr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Wykonanie uchwały powierza się Wójtowi Gminy Brzozie.</w:t>
      </w:r>
    </w:p>
    <w:p w14:paraId="62852DD1" w14:textId="77777777" w:rsidR="00BF42AA" w:rsidRDefault="00BF42AA" w:rsidP="00BF42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B2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A3B8FC8" w14:textId="77777777" w:rsidR="00BF42AA" w:rsidRDefault="00BF42AA" w:rsidP="00BF42AA">
      <w:pPr>
        <w:jc w:val="both"/>
        <w:rPr>
          <w:rFonts w:ascii="Times New Roman" w:hAnsi="Times New Roman" w:cs="Times New Roman"/>
          <w:sz w:val="24"/>
          <w:szCs w:val="24"/>
        </w:rPr>
      </w:pPr>
      <w:r w:rsidRPr="006537CB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Kujawsko-Pomorskiego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7B1DD" w14:textId="77777777" w:rsidR="00BF42AA" w:rsidRDefault="00BF42AA" w:rsidP="00BF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F4CB2" w14:textId="77777777" w:rsidR="00BF42AA" w:rsidRDefault="00BF42AA" w:rsidP="00BF42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E013D" w14:textId="77777777" w:rsidR="00BF42AA" w:rsidRPr="00AC1DEA" w:rsidRDefault="00BF42AA" w:rsidP="00BF42AA">
      <w:pPr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C1DEA">
        <w:rPr>
          <w:rFonts w:ascii="Times New Roman" w:hAnsi="Times New Roman" w:cs="Times New Roman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AC1DEA">
        <w:rPr>
          <w:rFonts w:ascii="Times New Roman" w:hAnsi="Times New Roman" w:cs="Times New Roman"/>
          <w:sz w:val="24"/>
          <w:szCs w:val="24"/>
        </w:rPr>
        <w:t>Rady Gminy Brzozie</w:t>
      </w:r>
    </w:p>
    <w:p w14:paraId="07F01D0E" w14:textId="2945BFBA" w:rsidR="00BF42AA" w:rsidRDefault="00BF42AA" w:rsidP="00BF4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2AA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3D915BD" w14:textId="29066E13" w:rsidR="00BF42AA" w:rsidRDefault="00FC4861" w:rsidP="00FC48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861">
        <w:rPr>
          <w:rFonts w:ascii="Times New Roman" w:hAnsi="Times New Roman" w:cs="Times New Roman"/>
          <w:bCs/>
          <w:sz w:val="24"/>
          <w:szCs w:val="24"/>
        </w:rPr>
        <w:t>Zgodnie z art. 400 a ust. 1 pkt. 5 ustawy z dnia 27 kwietnia 2001 roku Prawo ochrony środowiska, finansowanie ochrony środowiska i gospodarki wodnej obejmuje wspomaganie realizacji zadań modernizacyjnych i inwestycyjnych, służących ochronie środowiska.</w:t>
      </w:r>
    </w:p>
    <w:p w14:paraId="76B989B8" w14:textId="4F5F73CE" w:rsidR="00FC4861" w:rsidRDefault="00FC4861" w:rsidP="00FC48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861">
        <w:rPr>
          <w:rFonts w:ascii="Times New Roman" w:hAnsi="Times New Roman" w:cs="Times New Roman"/>
          <w:bCs/>
          <w:sz w:val="24"/>
          <w:szCs w:val="24"/>
        </w:rPr>
        <w:t>Na podstawie art. 403 ust. 2,4 pkt. 1 lit. a i b oraz ust. 5, finansowanie ochrony środowiska w zakresie określonym w art. 400a ust. 1 pkt 5 należy do zadań własnych gmin oraz może polegać na udzielaniu dotacji celowej w rozumieniu przepisów ustawy z dnia 27 sierpnia 2009 r. o finansach publicznych z budżetu gminy lub dofinansowanie kosztów inwestycji, podmiotów niezaliczonych do sektora finansów publicznych, w tym m.in. osób fizycznych i wspólnot mieszkaniowych. Zasady udzielania dotacji celowej, obejmujące w szczególności kryteria wyboru inwestycji do finansowania lub dofinansowania oraz tryb postępowania w sprawie udzielania dotacji i sposób jej rozliczania określa rada gminy w drodze uchwały.</w:t>
      </w:r>
    </w:p>
    <w:p w14:paraId="1BEA738A" w14:textId="2ACAE7FE" w:rsidR="00FC4861" w:rsidRPr="00FC4861" w:rsidRDefault="00FC4861" w:rsidP="00FC48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C4861" w:rsidRPr="00FC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096"/>
    <w:multiLevelType w:val="hybridMultilevel"/>
    <w:tmpl w:val="707A8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027F"/>
    <w:multiLevelType w:val="hybridMultilevel"/>
    <w:tmpl w:val="1E725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C5"/>
    <w:rsid w:val="000436DC"/>
    <w:rsid w:val="001646C5"/>
    <w:rsid w:val="002251E6"/>
    <w:rsid w:val="007847CA"/>
    <w:rsid w:val="00976411"/>
    <w:rsid w:val="00BF42AA"/>
    <w:rsid w:val="00C15483"/>
    <w:rsid w:val="00CD2988"/>
    <w:rsid w:val="00FC4756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7C26"/>
  <w15:chartTrackingRefBased/>
  <w15:docId w15:val="{46655F15-A9B8-43E0-AAB9-3D1B8F08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6</cp:revision>
  <dcterms:created xsi:type="dcterms:W3CDTF">2021-05-28T06:26:00Z</dcterms:created>
  <dcterms:modified xsi:type="dcterms:W3CDTF">2021-07-13T07:10:00Z</dcterms:modified>
</cp:coreProperties>
</file>