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4403419" w14:textId="0ABCE88A" w:rsidR="00E71608" w:rsidRPr="00E71608" w:rsidRDefault="00724813" w:rsidP="00E71608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AE4251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4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.2021 –</w:t>
      </w:r>
      <w:r w:rsidR="00E71608">
        <w:rPr>
          <w:rFonts w:ascii="Times New Roman" w:hAnsi="Times New Roman"/>
          <w:bCs/>
          <w:iCs/>
          <w:szCs w:val="20"/>
        </w:rPr>
        <w:t>„</w:t>
      </w:r>
      <w:r w:rsidR="0067087C">
        <w:rPr>
          <w:rFonts w:ascii="Times New Roman" w:hAnsi="Times New Roman"/>
          <w:bCs/>
          <w:iCs/>
          <w:sz w:val="22"/>
          <w:szCs w:val="22"/>
        </w:rPr>
        <w:t>Przebudowa drogi dojazdowej do gruntów rolnych w obrębie Brzozie”</w:t>
      </w:r>
    </w:p>
    <w:p w14:paraId="71093FA4" w14:textId="4E1B6937" w:rsidR="000809EB" w:rsidRPr="00215B28" w:rsidRDefault="000809EB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55BE" w14:textId="74B54E8D" w:rsidR="00A66091" w:rsidRDefault="00A66091" w:rsidP="00A66091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67087C">
      <w:rPr>
        <w:rFonts w:ascii="Times New Roman" w:hAnsi="Times New Roman"/>
        <w:bCs/>
        <w:iCs/>
        <w:szCs w:val="20"/>
      </w:rPr>
      <w:t>4</w:t>
    </w:r>
    <w:r>
      <w:rPr>
        <w:rFonts w:ascii="Times New Roman" w:hAnsi="Times New Roman"/>
        <w:bCs/>
        <w:iCs/>
        <w:szCs w:val="20"/>
      </w:rPr>
      <w:t>.2021</w:t>
    </w:r>
  </w:p>
  <w:p w14:paraId="12E3A293" w14:textId="366BE22C" w:rsidR="00E13EB4" w:rsidRDefault="0067087C" w:rsidP="00E13EB4">
    <w:pPr>
      <w:pStyle w:val="Nagwek"/>
      <w:jc w:val="center"/>
    </w:pPr>
    <w:r>
      <w:t>„Przebudowa drogi dojazdowej do gruntów rolnych w obrębie Brzozie”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15B28"/>
    <w:rsid w:val="002B7EF7"/>
    <w:rsid w:val="004B2CD6"/>
    <w:rsid w:val="00553B74"/>
    <w:rsid w:val="0067087C"/>
    <w:rsid w:val="00724813"/>
    <w:rsid w:val="007E3FD9"/>
    <w:rsid w:val="008E6501"/>
    <w:rsid w:val="009326E6"/>
    <w:rsid w:val="00A37F6F"/>
    <w:rsid w:val="00A66091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15</cp:revision>
  <cp:lastPrinted>2021-02-16T12:11:00Z</cp:lastPrinted>
  <dcterms:created xsi:type="dcterms:W3CDTF">2021-03-17T13:02:00Z</dcterms:created>
  <dcterms:modified xsi:type="dcterms:W3CDTF">2021-04-12T08:08:00Z</dcterms:modified>
</cp:coreProperties>
</file>