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2E235C2A" w:rsidR="007D7FD5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i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r w:rsidR="00CD66BC" w:rsidRPr="00CD66BC">
        <w:rPr>
          <w:rFonts w:ascii="Times New Roman" w:hAnsi="Times New Roman"/>
          <w:bCs/>
          <w:iCs/>
          <w:sz w:val="22"/>
          <w:szCs w:val="22"/>
        </w:rPr>
        <w:t>„Naprawa drogi gminnej zlokalizowanej na działkach nr 31 i 42/5, obręb Jajkowo, gmina Brzozie na odcinku od km 0+025 do km 1+136 ”</w:t>
      </w:r>
      <w:bookmarkEnd w:id="0"/>
    </w:p>
    <w:p w14:paraId="1D938809" w14:textId="77777777" w:rsidR="00CD66BC" w:rsidRPr="00CD66BC" w:rsidRDefault="00CD66BC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7F62" w14:textId="7141B4A3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D66BC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20D3A340" w14:textId="77777777" w:rsidR="00CD66BC" w:rsidRPr="00C35CBC" w:rsidRDefault="00CD66BC" w:rsidP="00CD66BC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„Naprawa drogi gminnej zlokalizowanej na działkach nr 31 i 42/5, obręb Jajkowo, gmina Brzozie na odcinku od km 0+025 do km 1+136 ”</w:t>
    </w: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241D7"/>
    <w:rsid w:val="001865BD"/>
    <w:rsid w:val="0028731F"/>
    <w:rsid w:val="0039681E"/>
    <w:rsid w:val="005C7F26"/>
    <w:rsid w:val="006E255D"/>
    <w:rsid w:val="007C3838"/>
    <w:rsid w:val="007D7FD5"/>
    <w:rsid w:val="0092385A"/>
    <w:rsid w:val="00932707"/>
    <w:rsid w:val="00A41DF9"/>
    <w:rsid w:val="00A87F65"/>
    <w:rsid w:val="00BA153F"/>
    <w:rsid w:val="00BD3952"/>
    <w:rsid w:val="00CD66BC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12</cp:revision>
  <dcterms:created xsi:type="dcterms:W3CDTF">2021-03-19T07:11:00Z</dcterms:created>
  <dcterms:modified xsi:type="dcterms:W3CDTF">2021-03-29T11:02:00Z</dcterms:modified>
</cp:coreProperties>
</file>