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94" w:rsidRDefault="004B4D6B" w:rsidP="004B4D6B">
      <w:pPr>
        <w:spacing w:after="93" w:line="259" w:lineRule="auto"/>
        <w:ind w:left="204" w:firstLine="0"/>
        <w:jc w:val="right"/>
        <w:rPr>
          <w:i/>
        </w:rPr>
      </w:pPr>
      <w:r w:rsidRPr="004B4D6B">
        <w:rPr>
          <w:i/>
        </w:rPr>
        <w:t>Załącznik nr 3 do SIWZ</w:t>
      </w:r>
      <w:r w:rsidR="00DD6D00" w:rsidRPr="004B4D6B">
        <w:rPr>
          <w:i/>
        </w:rPr>
        <w:t xml:space="preserve"> </w:t>
      </w:r>
    </w:p>
    <w:p w:rsidR="004B4D6B" w:rsidRDefault="004B4D6B" w:rsidP="004B4D6B">
      <w:pPr>
        <w:spacing w:after="93" w:line="259" w:lineRule="auto"/>
        <w:ind w:left="204" w:firstLine="0"/>
        <w:jc w:val="left"/>
        <w:rPr>
          <w:i/>
        </w:rPr>
      </w:pPr>
      <w:r>
        <w:rPr>
          <w:i/>
        </w:rPr>
        <w:t>ZP.271.</w:t>
      </w:r>
      <w:r w:rsidR="009C4146">
        <w:rPr>
          <w:i/>
        </w:rPr>
        <w:t>2</w:t>
      </w:r>
      <w:bookmarkStart w:id="0" w:name="_GoBack"/>
      <w:bookmarkEnd w:id="0"/>
      <w:r>
        <w:rPr>
          <w:i/>
        </w:rPr>
        <w:t>.2019</w:t>
      </w:r>
    </w:p>
    <w:p w:rsidR="004B4D6B" w:rsidRPr="004B4D6B" w:rsidRDefault="004B4D6B" w:rsidP="004B4D6B">
      <w:pPr>
        <w:spacing w:after="93" w:line="259" w:lineRule="auto"/>
        <w:ind w:left="204" w:firstLine="0"/>
        <w:jc w:val="left"/>
        <w:rPr>
          <w:i/>
        </w:rPr>
      </w:pPr>
    </w:p>
    <w:p w:rsidR="000E7094" w:rsidRPr="004B4D6B" w:rsidRDefault="00DD6D00">
      <w:pPr>
        <w:spacing w:after="0" w:line="259" w:lineRule="auto"/>
        <w:ind w:left="152" w:right="2"/>
        <w:jc w:val="center"/>
        <w:rPr>
          <w:sz w:val="32"/>
          <w:szCs w:val="32"/>
        </w:rPr>
      </w:pPr>
      <w:r w:rsidRPr="004B4D6B">
        <w:rPr>
          <w:b/>
          <w:sz w:val="32"/>
          <w:szCs w:val="32"/>
        </w:rPr>
        <w:t xml:space="preserve">SPECYFIKACJA TECHNICZNA </w:t>
      </w:r>
    </w:p>
    <w:p w:rsidR="000E7094" w:rsidRPr="004B4D6B" w:rsidRDefault="00DD6D00">
      <w:pPr>
        <w:spacing w:after="0" w:line="259" w:lineRule="auto"/>
        <w:ind w:left="234" w:firstLine="0"/>
        <w:jc w:val="center"/>
        <w:rPr>
          <w:sz w:val="32"/>
          <w:szCs w:val="32"/>
        </w:rPr>
      </w:pPr>
      <w:r w:rsidRPr="004B4D6B">
        <w:rPr>
          <w:b/>
          <w:sz w:val="32"/>
          <w:szCs w:val="32"/>
        </w:rPr>
        <w:t xml:space="preserve"> </w:t>
      </w:r>
    </w:p>
    <w:p w:rsidR="000E7094" w:rsidRPr="004B4D6B" w:rsidRDefault="00DD6D00">
      <w:pPr>
        <w:spacing w:after="0" w:line="259" w:lineRule="auto"/>
        <w:ind w:left="391" w:firstLine="0"/>
        <w:jc w:val="left"/>
        <w:rPr>
          <w:sz w:val="32"/>
          <w:szCs w:val="32"/>
        </w:rPr>
      </w:pPr>
      <w:r w:rsidRPr="004B4D6B">
        <w:rPr>
          <w:b/>
          <w:sz w:val="32"/>
          <w:szCs w:val="32"/>
        </w:rPr>
        <w:t xml:space="preserve">WYKONANIA I ODBIORU ROBÓT BUDOWLANYCH </w:t>
      </w:r>
    </w:p>
    <w:p w:rsidR="000E7094" w:rsidRPr="004B4D6B" w:rsidRDefault="00DD6D00">
      <w:pPr>
        <w:spacing w:after="23" w:line="259" w:lineRule="auto"/>
        <w:ind w:left="234" w:firstLine="0"/>
        <w:jc w:val="center"/>
        <w:rPr>
          <w:sz w:val="32"/>
          <w:szCs w:val="32"/>
        </w:rPr>
      </w:pPr>
      <w:r w:rsidRPr="004B4D6B">
        <w:rPr>
          <w:b/>
          <w:sz w:val="32"/>
          <w:szCs w:val="32"/>
        </w:rPr>
        <w:t xml:space="preserve"> </w:t>
      </w:r>
    </w:p>
    <w:p w:rsidR="000E7094" w:rsidRPr="004B4D6B" w:rsidRDefault="00DD6D00">
      <w:pPr>
        <w:spacing w:after="0" w:line="259" w:lineRule="auto"/>
        <w:ind w:left="152"/>
        <w:jc w:val="center"/>
        <w:rPr>
          <w:sz w:val="32"/>
          <w:szCs w:val="32"/>
        </w:rPr>
      </w:pPr>
      <w:r w:rsidRPr="004B4D6B">
        <w:rPr>
          <w:b/>
          <w:sz w:val="32"/>
          <w:szCs w:val="32"/>
        </w:rPr>
        <w:t xml:space="preserve">-część ogólna </w:t>
      </w:r>
    </w:p>
    <w:p w:rsidR="000E7094" w:rsidRDefault="00DD6D00">
      <w:pPr>
        <w:spacing w:after="0" w:line="259" w:lineRule="auto"/>
        <w:ind w:left="288" w:firstLine="0"/>
        <w:jc w:val="left"/>
      </w:pPr>
      <w:r>
        <w:rPr>
          <w:sz w:val="20"/>
        </w:rPr>
        <w:t xml:space="preserve">          </w:t>
      </w:r>
    </w:p>
    <w:p w:rsidR="000E7094" w:rsidRDefault="00DD6D00">
      <w:pPr>
        <w:spacing w:after="63" w:line="259" w:lineRule="auto"/>
        <w:ind w:left="288" w:firstLine="0"/>
        <w:jc w:val="left"/>
      </w:pPr>
      <w:r>
        <w:rPr>
          <w:sz w:val="20"/>
        </w:rPr>
        <w:t xml:space="preserve"> </w:t>
      </w:r>
    </w:p>
    <w:p w:rsidR="000E7094" w:rsidRDefault="00DD6D00">
      <w:pPr>
        <w:pStyle w:val="Nagwek1"/>
        <w:ind w:left="283"/>
      </w:pPr>
      <w:r>
        <w:t xml:space="preserve">1. Część ogólna </w:t>
      </w:r>
    </w:p>
    <w:p w:rsidR="000E7094" w:rsidRDefault="00DD6D00">
      <w:pPr>
        <w:pStyle w:val="Nagwek2"/>
        <w:ind w:left="283"/>
      </w:pPr>
      <w:r>
        <w:t>1.1. Przedmiot Specyfikacji Technicznej</w:t>
      </w:r>
      <w:r>
        <w:rPr>
          <w:u w:val="none"/>
        </w:rPr>
        <w:t xml:space="preserve"> </w:t>
      </w:r>
    </w:p>
    <w:p w:rsidR="000E7094" w:rsidRDefault="00DD6D00">
      <w:pPr>
        <w:spacing w:after="0" w:line="264" w:lineRule="auto"/>
        <w:ind w:left="283"/>
        <w:jc w:val="left"/>
      </w:pPr>
      <w:r>
        <w:t>Specyfikacja Techniczna „Wymagania Ogólne” odnosi się do Warunków Technicznych Wykonania i Odbioru Robót, które zostaną wykonane w ramach zadania pn.: „</w:t>
      </w:r>
      <w:r w:rsidR="00176A90">
        <w:rPr>
          <w:b/>
        </w:rPr>
        <w:t>Budowa Pomostów nad jeziorami położonymi na terenie Gminy Brzozie współfinansowana z Europejskiego Funduszu Morskiego i Rybackiego w ramach Programu Operacyjnego Rybactwo i Morze na lata 2014-2020”</w:t>
      </w:r>
    </w:p>
    <w:p w:rsidR="000E7094" w:rsidRDefault="00DD6D00" w:rsidP="00B77E40">
      <w:pPr>
        <w:ind w:left="283" w:right="131"/>
      </w:pPr>
      <w:r>
        <w:t>Zamawiającym jest Gmina</w:t>
      </w:r>
      <w:r w:rsidR="00176A90">
        <w:t xml:space="preserve"> Brzozie</w:t>
      </w:r>
      <w:r w:rsidR="00B77E40">
        <w:t xml:space="preserve">, </w:t>
      </w:r>
      <w:r w:rsidR="00176A90">
        <w:t>Brzozie 50, 87-313 Brzozie</w:t>
      </w:r>
      <w:r>
        <w:t xml:space="preserve">. </w:t>
      </w:r>
    </w:p>
    <w:p w:rsidR="000E7094" w:rsidRDefault="00DD6D00">
      <w:pPr>
        <w:spacing w:after="0" w:line="259" w:lineRule="auto"/>
        <w:ind w:left="204" w:firstLine="0"/>
        <w:jc w:val="center"/>
      </w:pPr>
      <w:r>
        <w:t xml:space="preserve"> </w:t>
      </w:r>
    </w:p>
    <w:p w:rsidR="000E7094" w:rsidRDefault="00DD6D00">
      <w:pPr>
        <w:pStyle w:val="Nagwek2"/>
        <w:ind w:left="283"/>
      </w:pPr>
      <w:r>
        <w:t>1.2. Zakres stosowania ST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Specyfikację Techniczną jako część Dokumentów Przetargowych i Kontraktowych. Specyfikacja niniejsza stanowi podstawę do sporządzenia szczegółowych specyfikacji technicznych. </w:t>
      </w:r>
    </w:p>
    <w:p w:rsidR="000E7094" w:rsidRDefault="00DD6D00">
      <w:pPr>
        <w:spacing w:after="29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2"/>
        <w:ind w:left="283"/>
      </w:pPr>
      <w:r>
        <w:t>1.3. Zakres Robót objętych ST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Zakres robót obejmuje roboty adaptacyjne, remontowe w następującym zakresie: </w:t>
      </w:r>
    </w:p>
    <w:p w:rsidR="000E7094" w:rsidRDefault="00176A90" w:rsidP="00176A90">
      <w:pPr>
        <w:ind w:right="131"/>
      </w:pPr>
      <w:r>
        <w:t xml:space="preserve">- </w:t>
      </w:r>
      <w:r w:rsidR="0008194C">
        <w:t>dostawę i montaż</w:t>
      </w:r>
      <w:r w:rsidR="00DD6D00">
        <w:t xml:space="preserve"> dwóch pływających pomostów</w:t>
      </w:r>
      <w:r>
        <w:t xml:space="preserve"> wraz z urządzeniami rekreacyjnymi (zjeżdżalnia wodna x 1 – plastik, drabinka kąpielowa x 1 – stal nierdzewna, skrzynia z klapą  x 2  - polietylen, lampka solarna x 6);</w:t>
      </w:r>
    </w:p>
    <w:p w:rsidR="00176A90" w:rsidRDefault="00176A90" w:rsidP="00176A90">
      <w:pPr>
        <w:ind w:right="131"/>
      </w:pPr>
      <w:r>
        <w:t>- budowę pomostu rekreacyjno-wędkarskiego nad jeziorem Sosno małe wraz z urządzeniami rekreacyjnymi (zjeżdżalnia wodna x 1 – plastik, drabinka kąpielowa x 1 – stal nierdzewna, skrzynia z klapą  x 2  - polietylen, lampka solarna x 6).</w:t>
      </w:r>
    </w:p>
    <w:p w:rsidR="00176A90" w:rsidRDefault="00176A90" w:rsidP="00176A90">
      <w:pPr>
        <w:ind w:right="131"/>
      </w:pPr>
    </w:p>
    <w:p w:rsidR="000E7094" w:rsidRDefault="00DD6D00">
      <w:pPr>
        <w:spacing w:after="0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3"/>
        <w:ind w:left="283"/>
      </w:pPr>
      <w:r>
        <w:t>1.3.1. Lokalizacja robót</w:t>
      </w:r>
      <w:r>
        <w:rPr>
          <w:u w:val="none"/>
        </w:rPr>
        <w:t xml:space="preserve"> </w:t>
      </w:r>
    </w:p>
    <w:p w:rsidR="000E7094" w:rsidRDefault="00DD6D00">
      <w:pPr>
        <w:spacing w:after="0" w:line="264" w:lineRule="auto"/>
        <w:ind w:left="283"/>
        <w:jc w:val="left"/>
      </w:pPr>
      <w:r>
        <w:t xml:space="preserve">Roboty są zlokalizowane w </w:t>
      </w:r>
      <w:r w:rsidR="001862DC">
        <w:t>na terenie Gminy Brzozie, powiat brodnicki w województwie kujawsko-pomorskim nad jeziorami położonymi w miejscowości:</w:t>
      </w:r>
    </w:p>
    <w:p w:rsidR="001862DC" w:rsidRDefault="001862DC">
      <w:pPr>
        <w:spacing w:after="0" w:line="264" w:lineRule="auto"/>
        <w:ind w:left="283"/>
        <w:jc w:val="left"/>
      </w:pPr>
      <w:r>
        <w:t>- Wielki Głęboczek dz. nr 244,</w:t>
      </w:r>
    </w:p>
    <w:p w:rsidR="001862DC" w:rsidRDefault="001862DC">
      <w:pPr>
        <w:spacing w:after="0" w:line="264" w:lineRule="auto"/>
        <w:ind w:left="283"/>
        <w:jc w:val="left"/>
      </w:pPr>
      <w:r>
        <w:t>- Janówko dz. nr 29</w:t>
      </w:r>
    </w:p>
    <w:p w:rsidR="001862DC" w:rsidRDefault="001862DC">
      <w:pPr>
        <w:spacing w:after="0" w:line="264" w:lineRule="auto"/>
        <w:ind w:left="283"/>
        <w:jc w:val="left"/>
      </w:pPr>
      <w:r>
        <w:t xml:space="preserve">- </w:t>
      </w:r>
      <w:r w:rsidR="00203A0E">
        <w:t xml:space="preserve"> Janówko</w:t>
      </w:r>
      <w:r w:rsidR="00777822">
        <w:t xml:space="preserve"> j. Sosno Małe</w:t>
      </w:r>
      <w:r>
        <w:t xml:space="preserve"> </w:t>
      </w:r>
      <w:proofErr w:type="spellStart"/>
      <w:r>
        <w:t>dz</w:t>
      </w:r>
      <w:proofErr w:type="spellEnd"/>
      <w:r>
        <w:t>, nr 163/1</w:t>
      </w:r>
    </w:p>
    <w:p w:rsidR="001862DC" w:rsidRDefault="001862DC">
      <w:pPr>
        <w:spacing w:after="0" w:line="264" w:lineRule="auto"/>
        <w:ind w:left="283"/>
        <w:jc w:val="left"/>
      </w:pPr>
    </w:p>
    <w:p w:rsidR="000E7094" w:rsidRDefault="00DD6D00">
      <w:pPr>
        <w:spacing w:after="28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  <w:rPr>
          <w:u w:val="none"/>
        </w:rPr>
      </w:pPr>
      <w:r>
        <w:lastRenderedPageBreak/>
        <w:t>1.3.2. Istniejący stan</w:t>
      </w:r>
      <w:r>
        <w:rPr>
          <w:u w:val="none"/>
        </w:rPr>
        <w:t xml:space="preserve">  </w:t>
      </w:r>
    </w:p>
    <w:p w:rsidR="00203A0E" w:rsidRDefault="00203A0E" w:rsidP="00203A0E">
      <w:r>
        <w:t>- Wielki Głęboczek - teren przeznaczony dla celów rekreacyjnych – miejsce wykorzystywane do kąpieli. W odległości 35 m od brzegu jeziora zabudowa mieszkalno-zagrodowa.</w:t>
      </w:r>
    </w:p>
    <w:p w:rsidR="00203A0E" w:rsidRDefault="00203A0E" w:rsidP="00203A0E">
      <w:r>
        <w:t>- Janówko – teren przeznaczony dla celów rekreacyjnych</w:t>
      </w:r>
      <w:r w:rsidR="00777822">
        <w:t xml:space="preserve"> – miejsce wykorzystywane do kąpieli. W odległości 25 m od brzegu jeziora biegnie droga powiatowa z Brzozia do Janówka. Brak zabudowań.</w:t>
      </w:r>
    </w:p>
    <w:p w:rsidR="00777822" w:rsidRDefault="00777822" w:rsidP="00203A0E">
      <w:r>
        <w:t>- Janówko, j. Sosno Małe – teren przeznaczony dla celów rekreacyjnych – miejsce wykorzystywane do kąpieli. W odległości 85 m od brzegu jeziora biegnie droga gminna. Brak zabudowań.</w:t>
      </w:r>
    </w:p>
    <w:p w:rsidR="00777822" w:rsidRPr="00203A0E" w:rsidRDefault="00777822" w:rsidP="00203A0E"/>
    <w:p w:rsidR="000E7094" w:rsidRDefault="00DD6D00" w:rsidP="007711D5">
      <w:pPr>
        <w:pStyle w:val="Nagwek3"/>
        <w:ind w:left="283"/>
      </w:pPr>
      <w:r>
        <w:t>1.3.3. Kolejność realizacji zadania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Możliwa praktycznie realizacja niezależna prowadzona w różnych okresach czasowych lub jednoczesna realizacja wszystkich obiektów w jednym czasie. </w:t>
      </w:r>
    </w:p>
    <w:p w:rsidR="000E7094" w:rsidRDefault="00DD6D00">
      <w:pPr>
        <w:ind w:left="283" w:right="131"/>
      </w:pPr>
      <w:r>
        <w:t>W następnym etapie należy wykonać elementy fundamentowe dla elementów wymagających kotwi</w:t>
      </w:r>
      <w:r w:rsidR="007711D5">
        <w:t>cz</w:t>
      </w:r>
      <w:r>
        <w:t xml:space="preserve">enia. </w:t>
      </w:r>
    </w:p>
    <w:p w:rsidR="000E7094" w:rsidRDefault="00DD6D00">
      <w:pPr>
        <w:ind w:left="283" w:right="131"/>
      </w:pPr>
      <w:r>
        <w:t xml:space="preserve">Po wykonaniu fundamentów można przystąpić do montażu urządzeń oraz realizacji utwardzeń. </w:t>
      </w:r>
    </w:p>
    <w:p w:rsidR="000E7094" w:rsidRDefault="00DD6D00">
      <w:pPr>
        <w:ind w:left="283" w:right="131"/>
      </w:pPr>
      <w:r>
        <w:t xml:space="preserve">Jednocześnie z pracami fundamentowymi można realizować montaż dwóch pomostów </w:t>
      </w:r>
      <w:r w:rsidR="005F4C81">
        <w:t>pływaj</w:t>
      </w:r>
      <w:r w:rsidR="00B77E40">
        <w:t>ą</w:t>
      </w:r>
      <w:r w:rsidR="005F4C81">
        <w:t>cych</w:t>
      </w:r>
      <w:r>
        <w:t xml:space="preserve">. </w:t>
      </w:r>
    </w:p>
    <w:p w:rsidR="000E7094" w:rsidRDefault="00DD6D00">
      <w:pPr>
        <w:ind w:left="283" w:right="131"/>
      </w:pPr>
      <w:r>
        <w:t xml:space="preserve">Zakończeniem prac będzie uporządkowanie terenu. </w:t>
      </w:r>
    </w:p>
    <w:p w:rsidR="000E7094" w:rsidRDefault="00DD6D00">
      <w:pPr>
        <w:ind w:left="283" w:right="131"/>
      </w:pPr>
      <w:r>
        <w:t xml:space="preserve">Inwestor przekaże Wykonawcy plac budowy wskazując elementy uzbrojenia podziemnego. </w:t>
      </w:r>
    </w:p>
    <w:p w:rsidR="000E7094" w:rsidRDefault="00DD6D00">
      <w:pPr>
        <w:ind w:left="283" w:right="131"/>
      </w:pPr>
      <w:r>
        <w:t xml:space="preserve">Wskaże dostęp do energii elektrycznej i wody, oraz wskaże sposób odprowadzenia ścieków. Koszty zorganizowania placu i zaplecza budowy, korzystania z energii elektrycznej i wody oraz inne prace niezbędne do realizacji przedmiotu zamówienia obciążają Wykonawcę. </w:t>
      </w:r>
    </w:p>
    <w:p w:rsidR="000E7094" w:rsidRDefault="00DD6D00">
      <w:pPr>
        <w:spacing w:after="24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2"/>
        <w:ind w:left="283"/>
      </w:pPr>
      <w:r>
        <w:t>1.4. Niektóre określenia podstawowe</w:t>
      </w:r>
      <w:r>
        <w:rPr>
          <w:u w:val="none"/>
        </w:rPr>
        <w:t xml:space="preserve"> </w:t>
      </w:r>
    </w:p>
    <w:p w:rsidR="000E7094" w:rsidRDefault="00DD6D00">
      <w:pPr>
        <w:spacing w:after="131"/>
        <w:ind w:left="283" w:right="131"/>
      </w:pPr>
      <w:r>
        <w:t xml:space="preserve">Użyte w ST wymienione poniżej określenia należy rozumieć w każdym przypadku następująco: </w:t>
      </w:r>
    </w:p>
    <w:p w:rsidR="000E7094" w:rsidRDefault="00DD6D00">
      <w:pPr>
        <w:spacing w:after="134"/>
        <w:ind w:left="1435" w:right="131" w:hanging="720"/>
      </w:pPr>
      <w:r>
        <w:t>1.4.1.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Kierownik robót</w:t>
      </w:r>
      <w:r>
        <w:t xml:space="preserve"> - osoba wyznaczona przez Wykonawcę, upoważniona do kierowania robotami i do występowania w jego imieniu w procesie budowlanym remontu obiektu muzeum. </w:t>
      </w:r>
    </w:p>
    <w:p w:rsidR="000E7094" w:rsidRDefault="00DD6D00">
      <w:pPr>
        <w:ind w:left="725" w:right="131"/>
      </w:pPr>
      <w:r>
        <w:t>1.4.</w:t>
      </w:r>
      <w:r w:rsidR="00F9125F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Materiały</w:t>
      </w:r>
      <w:r>
        <w:t xml:space="preserve"> - wszelkie tworzywa niezbędne do wykonania robót, zgodne z </w:t>
      </w:r>
    </w:p>
    <w:p w:rsidR="000E7094" w:rsidRDefault="00DD6D00" w:rsidP="00377194">
      <w:pPr>
        <w:spacing w:after="131"/>
        <w:ind w:left="1445" w:right="131"/>
      </w:pPr>
      <w:r>
        <w:t>Dokumentacją P</w:t>
      </w:r>
      <w:r w:rsidR="00377194">
        <w:t>rzetargową</w:t>
      </w:r>
      <w:r>
        <w:t xml:space="preserve"> i Specyfikacją Techniczną, zaakceptowane przez Inspektora i Zamawiającego. Materiały użyte do wykonania robót powinny być nowe i pełnowartościowe. </w:t>
      </w:r>
    </w:p>
    <w:p w:rsidR="000E7094" w:rsidRDefault="00DD6D00" w:rsidP="00777822">
      <w:pPr>
        <w:spacing w:after="133"/>
        <w:ind w:left="1435" w:right="131" w:hanging="720"/>
      </w:pPr>
      <w:r>
        <w:t>1.4.</w:t>
      </w:r>
      <w:r w:rsidR="00F9125F">
        <w:t>3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Odpowiednia (bliska) zgodność</w:t>
      </w:r>
      <w:r>
        <w:t xml:space="preserve"> - zgodność wykonywanych Robót z dopuszczonymi tolerancjami, a jeśli przedział tolerancji nie został określony - z przeciętnymi tolerancjami, przyjmowanymi zwyczajowo dla danego rodzaju Robót budowlanych.  </w:t>
      </w:r>
    </w:p>
    <w:p w:rsidR="000E7094" w:rsidRDefault="00DD6D00">
      <w:pPr>
        <w:spacing w:after="133"/>
        <w:ind w:left="1435" w:right="131" w:hanging="720"/>
      </w:pPr>
      <w:r>
        <w:t>1.4.</w:t>
      </w:r>
      <w:r w:rsidR="00F9125F">
        <w:t>4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Aprobata techniczna</w:t>
      </w:r>
      <w:r>
        <w:t xml:space="preserve"> – dokument potwierdzający pozytywną ocenę techniczną wyrobu stwierdzającą jego przydatność do stosowania w określonych warunkach, wydany przez jednostkę upoważnioną do udzielania aprobat technicznych; spis jednostek aprobujących zestawiony jest w Rozporządzeniu Ministra Gospodarki Przestrzennej i Budownictwa z dnia 19 grudnia 1994 r. w sprawie aprobat i </w:t>
      </w:r>
      <w:r>
        <w:lastRenderedPageBreak/>
        <w:t xml:space="preserve">kryteriów technicznych dotyczących wyrobów budowlanych (Dz. U. Nr 10 z dnia 8 lutego 1995 r. poz. 48, rozdział 2). </w:t>
      </w:r>
    </w:p>
    <w:p w:rsidR="000E7094" w:rsidRDefault="00DD6D00">
      <w:pPr>
        <w:spacing w:after="133"/>
        <w:ind w:left="1435" w:right="131" w:hanging="720"/>
      </w:pPr>
      <w:r>
        <w:t>1.4.</w:t>
      </w:r>
      <w:r w:rsidR="00F9125F">
        <w:t>5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Certyfikat zgodności</w:t>
      </w:r>
      <w:r>
        <w:t xml:space="preserve"> – dokument wydany zgodnie z zasadami systemu certyfikacji wykazujący, że zapewniono odpowiedni stopień zaufania, iż należycie zidentyfikowano wyrób, proces lub usługa są zgodne z określoną normą lub innymi dokumentami normatywnymi w odniesieniu do wyrobów dopuszczonych do obrotu i stosowania w budownictwie (zgodnie z Ustawą z dnia 7 lipca 1994 r. Prawo budowlane, art. 10) certyfikat zgodności wykazuje, że zapewniono zgodność wyrobu z PN lub aprobatę techniczną (w wypadku wyrobów, dla których nie ustalono PN). </w:t>
      </w:r>
    </w:p>
    <w:p w:rsidR="000E7094" w:rsidRDefault="00DD6D00">
      <w:pPr>
        <w:ind w:left="1435" w:right="131" w:hanging="720"/>
      </w:pPr>
      <w:r>
        <w:t>1.4.</w:t>
      </w:r>
      <w:r w:rsidR="00F9125F">
        <w:t>6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Znak zgodności</w:t>
      </w:r>
      <w:r>
        <w:t xml:space="preserve"> – zastrzeżony znak, nadawany lub stosowany zgodnie z zasadami systemu certyfikacji, wskazujący, że zapewniono odpowiedni stopień zaufania, iż dany wyrób, proces lub usługa są zgodne z określoną normą lub innym dokumentem normatywnym. </w:t>
      </w:r>
    </w:p>
    <w:p w:rsidR="000E7094" w:rsidRDefault="00DD6D00">
      <w:pPr>
        <w:spacing w:after="29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2"/>
        <w:ind w:left="283"/>
      </w:pPr>
      <w:r>
        <w:t>1.5. Ogólne wymagania dotyczące Robót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Wykonawca Robót jest odpowiedzialny za jakość ich wykonania oraz za ich zgodność </w:t>
      </w:r>
      <w:r w:rsidR="00B77E40">
        <w:t xml:space="preserve">                              </w:t>
      </w:r>
      <w:r>
        <w:t xml:space="preserve">z Dokumentacją </w:t>
      </w:r>
      <w:r w:rsidR="00377194">
        <w:t>Techniczną – operatem wodnoprawnym,</w:t>
      </w:r>
      <w:r w:rsidR="00777822">
        <w:t xml:space="preserve"> opisem przedmiotu zamówienia</w:t>
      </w:r>
      <w:r w:rsidR="00377194">
        <w:t xml:space="preserve"> </w:t>
      </w:r>
      <w:r>
        <w:t xml:space="preserve">, Specyfikacją Techniczną i poleceniami </w:t>
      </w:r>
      <w:r w:rsidR="00F9125F">
        <w:t>Zamawiaj</w:t>
      </w:r>
      <w:r w:rsidR="00B77E40">
        <w:t>ą</w:t>
      </w:r>
      <w:r w:rsidR="00F9125F">
        <w:t>cego</w:t>
      </w:r>
      <w:r>
        <w:t xml:space="preserve">. </w:t>
      </w:r>
    </w:p>
    <w:p w:rsidR="000E7094" w:rsidRDefault="00DD6D00">
      <w:pPr>
        <w:spacing w:after="0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</w:pPr>
      <w:r>
        <w:t>1.5.1. Przekazanie Terenu Budowy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>Zamawiający przekazuje Wykonawcy Teren Budowy wraz ze wszystkimi wymaganymi uzgodnieniami prawnymi i administracyjnymi</w:t>
      </w:r>
      <w:r w:rsidR="00777822">
        <w:t>.</w:t>
      </w:r>
    </w:p>
    <w:p w:rsidR="000E7094" w:rsidRDefault="00DD6D00">
      <w:pPr>
        <w:ind w:left="283" w:right="131"/>
      </w:pPr>
      <w:r>
        <w:t xml:space="preserve">Wykonawca jest zobowiązany do przestrzegania warunków wydanych przez jednostki uzgadniające, opiniujące oraz właścicieli terenów, na których prowadzone będą prace. </w:t>
      </w:r>
    </w:p>
    <w:p w:rsidR="000E7094" w:rsidRDefault="00DD6D00">
      <w:pPr>
        <w:ind w:left="283" w:right="131"/>
      </w:pPr>
      <w:r>
        <w:t xml:space="preserve">Przed rozpoczęciem robót Wykonawca jest zobowiązany pisemnie powiadomić wszystkie zainteresowane strony (właścicieli lub administratorów terenów, właścicieli urządzeń) o terminie rozpoczęcia prac oraz o przewidywanym terminie ich zakończenia.  </w:t>
      </w:r>
    </w:p>
    <w:p w:rsidR="000E7094" w:rsidRDefault="00DD6D00">
      <w:pPr>
        <w:spacing w:after="0" w:line="259" w:lineRule="auto"/>
        <w:ind w:left="715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</w:pPr>
      <w:r>
        <w:t xml:space="preserve">1.5.2. Dokumentacja </w:t>
      </w:r>
      <w:r w:rsidR="00974A26">
        <w:t>Projektowo-budowlana</w:t>
      </w:r>
    </w:p>
    <w:p w:rsidR="000E7094" w:rsidRDefault="00DD6D00">
      <w:pPr>
        <w:numPr>
          <w:ilvl w:val="0"/>
          <w:numId w:val="2"/>
        </w:numPr>
        <w:spacing w:after="8" w:line="251" w:lineRule="auto"/>
        <w:ind w:hanging="708"/>
        <w:jc w:val="left"/>
      </w:pPr>
      <w:r>
        <w:rPr>
          <w:b/>
        </w:rPr>
        <w:t>Dokumentacja Projektow</w:t>
      </w:r>
      <w:r w:rsidR="00974A26">
        <w:rPr>
          <w:b/>
        </w:rPr>
        <w:t>o-budowlana</w:t>
      </w:r>
      <w:r>
        <w:rPr>
          <w:b/>
        </w:rPr>
        <w:t xml:space="preserve"> załączona do Dokumentów Przetargowych obejmuje: </w:t>
      </w:r>
    </w:p>
    <w:p w:rsidR="000E7094" w:rsidRDefault="00DD6D00">
      <w:pPr>
        <w:numPr>
          <w:ilvl w:val="1"/>
          <w:numId w:val="2"/>
        </w:numPr>
        <w:ind w:right="131" w:hanging="341"/>
      </w:pPr>
      <w:r>
        <w:t xml:space="preserve">Zgłoszenie wykonania robót, </w:t>
      </w:r>
    </w:p>
    <w:p w:rsidR="000E7094" w:rsidRDefault="00777822">
      <w:pPr>
        <w:numPr>
          <w:ilvl w:val="1"/>
          <w:numId w:val="2"/>
        </w:numPr>
        <w:ind w:right="131" w:hanging="341"/>
      </w:pPr>
      <w:r>
        <w:t>Dokumentację techniczną – Operat wodnoprawny</w:t>
      </w:r>
      <w:r w:rsidR="00DD6D00">
        <w:t xml:space="preserve">, </w:t>
      </w:r>
    </w:p>
    <w:p w:rsidR="000E7094" w:rsidRDefault="00DD6D00">
      <w:pPr>
        <w:numPr>
          <w:ilvl w:val="1"/>
          <w:numId w:val="2"/>
        </w:numPr>
        <w:ind w:right="131" w:hanging="341"/>
      </w:pPr>
      <w:r>
        <w:t xml:space="preserve">Specyfikacje techniczne wykonania i odbioru robót, </w:t>
      </w:r>
    </w:p>
    <w:p w:rsidR="000E7094" w:rsidRDefault="000E7094" w:rsidP="00777822">
      <w:pPr>
        <w:ind w:left="0" w:right="131" w:firstLine="0"/>
      </w:pPr>
    </w:p>
    <w:p w:rsidR="000E7094" w:rsidRDefault="00DD6D00">
      <w:pPr>
        <w:spacing w:after="0" w:line="259" w:lineRule="auto"/>
        <w:ind w:left="996" w:firstLine="0"/>
        <w:jc w:val="left"/>
      </w:pPr>
      <w:r>
        <w:t xml:space="preserve"> </w:t>
      </w:r>
    </w:p>
    <w:p w:rsidR="000E7094" w:rsidRDefault="00DD6D00">
      <w:pPr>
        <w:spacing w:after="25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numPr>
          <w:ilvl w:val="0"/>
          <w:numId w:val="2"/>
        </w:numPr>
        <w:spacing w:after="8" w:line="251" w:lineRule="auto"/>
        <w:ind w:hanging="708"/>
        <w:jc w:val="left"/>
      </w:pPr>
      <w:r>
        <w:rPr>
          <w:b/>
        </w:rPr>
        <w:t xml:space="preserve">Dokumentacja Powykonawcza do opracowania przez Wykonawcę w ramach Ceny Ofertowej: </w:t>
      </w:r>
    </w:p>
    <w:p w:rsidR="000E7094" w:rsidRDefault="00DD6D00">
      <w:pPr>
        <w:numPr>
          <w:ilvl w:val="1"/>
          <w:numId w:val="2"/>
        </w:numPr>
        <w:ind w:right="131" w:hanging="341"/>
      </w:pPr>
      <w:r>
        <w:t xml:space="preserve">Dokumentacja techniczna zawierająca wszystkie zmiany w stosunku do </w:t>
      </w:r>
      <w:r w:rsidR="003A14B7">
        <w:t xml:space="preserve">operatu wodnoprawnego </w:t>
      </w:r>
      <w:r>
        <w:t xml:space="preserve">wynikłe w trakcie realizacji robót (jeżeli takowe wystąpią). </w:t>
      </w:r>
    </w:p>
    <w:p w:rsidR="000E7094" w:rsidRDefault="00DD6D00">
      <w:pPr>
        <w:numPr>
          <w:ilvl w:val="1"/>
          <w:numId w:val="2"/>
        </w:numPr>
        <w:ind w:right="131" w:hanging="341"/>
      </w:pPr>
      <w:r>
        <w:t>Protokoły odbiorów robót</w:t>
      </w:r>
      <w:r w:rsidR="003A14B7">
        <w:t>.</w:t>
      </w:r>
    </w:p>
    <w:p w:rsidR="000E7094" w:rsidRDefault="00DD6D00" w:rsidP="003A14B7">
      <w:pPr>
        <w:numPr>
          <w:ilvl w:val="1"/>
          <w:numId w:val="2"/>
        </w:numPr>
        <w:ind w:right="131" w:hanging="341"/>
      </w:pPr>
      <w:r>
        <w:lastRenderedPageBreak/>
        <w:t xml:space="preserve">Świadectwa potwierdzające odpowiednią jakość materiałów użytych do realizacji zadania (aprobaty, certyfikaty, itp.). </w:t>
      </w:r>
    </w:p>
    <w:p w:rsidR="000E7094" w:rsidRDefault="00DD6D00">
      <w:pPr>
        <w:spacing w:after="24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ind w:left="283" w:right="131"/>
      </w:pPr>
      <w:r>
        <w:t xml:space="preserve">Koszt wykonania dokumentacji powykonawczej należy ująć w cenie ofertowej ryczałtowej. </w:t>
      </w:r>
    </w:p>
    <w:p w:rsidR="000E7094" w:rsidRDefault="00DD6D00">
      <w:pPr>
        <w:spacing w:after="28" w:line="259" w:lineRule="auto"/>
        <w:ind w:left="288" w:firstLine="0"/>
        <w:jc w:val="left"/>
      </w:pPr>
      <w:r>
        <w:t xml:space="preserve"> </w:t>
      </w:r>
    </w:p>
    <w:p w:rsidR="003A14B7" w:rsidRDefault="00DD6D00">
      <w:pPr>
        <w:ind w:left="283" w:right="131"/>
        <w:rPr>
          <w:b/>
          <w:u w:val="single" w:color="000000"/>
        </w:rPr>
      </w:pPr>
      <w:r>
        <w:rPr>
          <w:b/>
          <w:u w:val="single" w:color="000000"/>
        </w:rPr>
        <w:t>1.5.3. Zgodność Robót z Dokumentacją Projektow</w:t>
      </w:r>
      <w:r w:rsidR="003A14B7">
        <w:rPr>
          <w:b/>
          <w:u w:val="single" w:color="000000"/>
        </w:rPr>
        <w:t xml:space="preserve">o – budowlaną </w:t>
      </w:r>
    </w:p>
    <w:p w:rsidR="000E7094" w:rsidRDefault="00DD6D00">
      <w:pPr>
        <w:ind w:left="283" w:right="131"/>
      </w:pPr>
      <w:r>
        <w:t>Dokumentacja Projektow</w:t>
      </w:r>
      <w:r w:rsidR="003A14B7">
        <w:t>o - budowlana</w:t>
      </w:r>
      <w:r>
        <w:t xml:space="preserve"> stanowi część Umowy, a wymagania wyszczególnione w choćby jednym z nich są obowiązujące dla Wykonawcy tak, jakby zawarte były w całej dokumentacji. </w:t>
      </w:r>
    </w:p>
    <w:p w:rsidR="000E7094" w:rsidRDefault="00DD6D00">
      <w:pPr>
        <w:ind w:left="283" w:right="131"/>
      </w:pPr>
      <w:r>
        <w:t xml:space="preserve">Wykonawca nie może wykorzystywać błędów lub </w:t>
      </w:r>
      <w:proofErr w:type="spellStart"/>
      <w:r>
        <w:t>opuszczeń</w:t>
      </w:r>
      <w:proofErr w:type="spellEnd"/>
      <w:r>
        <w:t xml:space="preserve"> w Dokumentach Umownych, a </w:t>
      </w:r>
      <w:r w:rsidR="00B77E40">
        <w:t xml:space="preserve">        </w:t>
      </w:r>
      <w:r>
        <w:t>o ich wykryciu winien natychmiast powiadomić Zamawiającego i Inspektora nadzoru, który dokona odpowiednich zmian, poprawek lub interpretacji tych dokumentów. Wszystkie wykonane Roboty i dostarczone materiały będą zgodne z Dokumentacją Projekto</w:t>
      </w:r>
      <w:r w:rsidR="003A14B7">
        <w:t>wo- budowlaną</w:t>
      </w:r>
      <w:r>
        <w:t>. Dane określone w Dokumentacji Projektow</w:t>
      </w:r>
      <w:r w:rsidR="003A14B7">
        <w:t>o- budowlanej</w:t>
      </w:r>
      <w:r>
        <w:t xml:space="preserve"> będą uważane za wartości docelowe.</w:t>
      </w:r>
      <w:r>
        <w:rPr>
          <w:color w:val="FF0000"/>
        </w:rPr>
        <w:t xml:space="preserve"> </w:t>
      </w:r>
      <w:r>
        <w:t xml:space="preserve">Cechy materiałów i elementów budowli muszą być jednorodne i wykazywać bliską zgodność z określonymi wymaganiami, a rozrzuty tych cech nie mogą przekraczać dopuszczalnego przedziału tolerancji. </w:t>
      </w:r>
    </w:p>
    <w:p w:rsidR="000E7094" w:rsidRDefault="00DD6D00">
      <w:pPr>
        <w:ind w:left="283" w:right="131"/>
      </w:pPr>
      <w:r>
        <w:t>W przypadku, gdy materiały lub Roboty nie będą w pełni zgodne z Dokumentacją Proje</w:t>
      </w:r>
      <w:r w:rsidR="003A14B7">
        <w:t>ktowo-budowlaną</w:t>
      </w:r>
      <w:r>
        <w:t xml:space="preserve"> i wpłynie to na niezadowalającą jakość elementu budowli, zostaną niezwłocznie zastąpione innymi, a Roboty rozebrane na koszt Wykonawcy. </w:t>
      </w:r>
    </w:p>
    <w:p w:rsidR="000E7094" w:rsidRDefault="00DD6D00">
      <w:pPr>
        <w:spacing w:after="0" w:line="259" w:lineRule="auto"/>
        <w:ind w:left="713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3"/>
        <w:ind w:left="283"/>
      </w:pPr>
      <w:r>
        <w:t>l.5.4. Zabezpieczenie Terenu Budowy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Wykonawca jest zobowiązany do zapewnienia i utrzymania bezpieczeństwa na Terenie Budowy w okresie trwania realizacji Umowy aż do zakończenia i odbioru końcowego Robót, a w szczególności: </w:t>
      </w:r>
    </w:p>
    <w:p w:rsidR="000E7094" w:rsidRDefault="00DD6D00">
      <w:pPr>
        <w:ind w:left="854" w:right="131" w:hanging="283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Utrzyma warunki bezpiecznej pracy i pobytu osób wykonujących czynności związane z budową i nienaruszalność ich mienia służącego do pracy, a także zabezpieczy Teren Budowy przed dostępem osób nieupoważnionych. Koszt zabezpieczenia Terenu Budowy należy ująć w cenie ofertowej ryczałtowej. </w:t>
      </w:r>
    </w:p>
    <w:p w:rsidR="000E7094" w:rsidRDefault="00DD6D00">
      <w:pPr>
        <w:spacing w:after="30" w:line="259" w:lineRule="auto"/>
        <w:ind w:left="854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</w:pPr>
      <w:r>
        <w:t>1.5.5.</w:t>
      </w:r>
      <w:r>
        <w:rPr>
          <w:b w:val="0"/>
        </w:rPr>
        <w:t xml:space="preserve"> </w:t>
      </w:r>
      <w:r>
        <w:t>Ochrona środowiska w czasie wykonywania Robót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Wykonawca ma obowiązek znać i stosować w czasie prowadzenia Robót wszelkie przepisy dotyczące ochrony środowiska naturalnego. </w:t>
      </w:r>
    </w:p>
    <w:p w:rsidR="000E7094" w:rsidRDefault="00DD6D00">
      <w:pPr>
        <w:ind w:left="283" w:right="131"/>
      </w:pPr>
      <w:r>
        <w:t xml:space="preserve">W okresie trwania budowy i wykończania Robót Wykonawca będzie: </w:t>
      </w:r>
    </w:p>
    <w:p w:rsidR="000E7094" w:rsidRDefault="00DD6D00">
      <w:pPr>
        <w:numPr>
          <w:ilvl w:val="0"/>
          <w:numId w:val="3"/>
        </w:numPr>
        <w:ind w:right="131" w:hanging="283"/>
      </w:pPr>
      <w:r>
        <w:t xml:space="preserve">stosować się do Ustawy z </w:t>
      </w:r>
      <w:r w:rsidR="009C2D42">
        <w:t>14 grudnia 2012</w:t>
      </w:r>
      <w:r>
        <w:t xml:space="preserve"> r. o odpadach (Dz. U. </w:t>
      </w:r>
      <w:r w:rsidR="009C2D42">
        <w:t>2018</w:t>
      </w:r>
      <w:r>
        <w:t xml:space="preserve">, poz. </w:t>
      </w:r>
      <w:r w:rsidR="009C2D42">
        <w:t>992</w:t>
      </w:r>
      <w:r>
        <w:t xml:space="preserve">, z </w:t>
      </w:r>
      <w:proofErr w:type="spellStart"/>
      <w:r>
        <w:t>późn</w:t>
      </w:r>
      <w:proofErr w:type="spellEnd"/>
      <w:r>
        <w:t xml:space="preserve">. zm.), </w:t>
      </w:r>
    </w:p>
    <w:p w:rsidR="000E7094" w:rsidRDefault="00DD6D00">
      <w:pPr>
        <w:numPr>
          <w:ilvl w:val="0"/>
          <w:numId w:val="3"/>
        </w:numPr>
        <w:ind w:right="131" w:hanging="283"/>
      </w:pPr>
      <w:r>
        <w:t>podejmować wszelkie uzasadnione kroki mające na celu stosowanie się do przepisów i norm dotyczących ochrony środowiska na terenie i wokół terenu Budowy oraz będzie unikać uszkodzeń lub uciążliwości dla osób lub własności społecznej i innych, a wynikających ze skażenia, hałasu lub innych przyczyn powstałych w następstwie jego sposobu działania. Stosując się do tych wymagań będzie miał szczególny wzgląd na: a.</w:t>
      </w:r>
      <w:r>
        <w:rPr>
          <w:rFonts w:ascii="Arial" w:eastAsia="Arial" w:hAnsi="Arial" w:cs="Arial"/>
        </w:rPr>
        <w:t xml:space="preserve"> </w:t>
      </w:r>
      <w:r>
        <w:t xml:space="preserve">lokalizację bazy, magazynów, składowisk, i dróg dojazdowych, </w:t>
      </w:r>
    </w:p>
    <w:p w:rsidR="000E7094" w:rsidRDefault="00DD6D00" w:rsidP="009C2D42">
      <w:pPr>
        <w:spacing w:after="0" w:line="264" w:lineRule="auto"/>
        <w:ind w:left="996" w:right="3691" w:hanging="425"/>
        <w:jc w:val="left"/>
      </w:pPr>
      <w:r>
        <w:lastRenderedPageBreak/>
        <w:t>b.</w:t>
      </w:r>
      <w:r>
        <w:rPr>
          <w:rFonts w:ascii="Arial" w:eastAsia="Arial" w:hAnsi="Arial" w:cs="Arial"/>
        </w:rPr>
        <w:t xml:space="preserve"> </w:t>
      </w:r>
      <w:r>
        <w:t>środki ostrożności i zabezpieczenia przed</w:t>
      </w:r>
      <w:r w:rsidR="009C2D42">
        <w:t xml:space="preserve"> </w:t>
      </w:r>
      <w:r>
        <w:t>zanieczyszczeniem powietrza pyłami i gazami, –</w:t>
      </w:r>
      <w:r>
        <w:rPr>
          <w:rFonts w:ascii="Arial" w:eastAsia="Arial" w:hAnsi="Arial" w:cs="Arial"/>
        </w:rPr>
        <w:t xml:space="preserve"> </w:t>
      </w:r>
      <w:r>
        <w:t xml:space="preserve">możliwością powstania pożaru. </w:t>
      </w:r>
    </w:p>
    <w:p w:rsidR="000E7094" w:rsidRDefault="00DD6D00">
      <w:pPr>
        <w:spacing w:after="29" w:line="259" w:lineRule="auto"/>
        <w:ind w:left="1183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</w:pPr>
      <w:r>
        <w:t>1.5.6. Ochrona przeciwpożarowa</w:t>
      </w:r>
      <w:r>
        <w:rPr>
          <w:u w:val="none"/>
        </w:rPr>
        <w:t xml:space="preserve"> </w:t>
      </w:r>
    </w:p>
    <w:p w:rsidR="000E7094" w:rsidRDefault="00DD6D00">
      <w:pPr>
        <w:spacing w:after="59"/>
        <w:ind w:left="283" w:right="131"/>
      </w:pPr>
      <w:r>
        <w:t xml:space="preserve">Wykonawca będzie przestrzegać przepisów ochrony przeciwpożarowej. Wykonawca będzie utrzymywać sprawny sprzęt przeciwpożarowy, wymagany przez odpowiednie przepisy, na terenie bazy, w pomieszczeniach biurowych, mieszkalnych i magazynach oraz w maszynach i pojazdach. </w:t>
      </w:r>
    </w:p>
    <w:p w:rsidR="000E7094" w:rsidRDefault="00DD6D00">
      <w:pPr>
        <w:ind w:left="283" w:right="131"/>
      </w:pPr>
      <w:r>
        <w:t xml:space="preserve">Materiały łatwopalne będą składowane w sposób zgodny z odpowiednimi przepisami i zabezpieczone przed dostępem osób trzecich. </w:t>
      </w:r>
    </w:p>
    <w:p w:rsidR="000E7094" w:rsidRDefault="00DD6D00">
      <w:pPr>
        <w:ind w:left="283" w:right="131"/>
      </w:pPr>
      <w:r>
        <w:t xml:space="preserve">Wykonawca będzie odpowiedzialny za wszelkie straty spowodowane pożarem wywołanym jako rezultat realizacji Robót albo przez personel Wykonawcy. </w:t>
      </w:r>
    </w:p>
    <w:p w:rsidR="000E7094" w:rsidRDefault="00DD6D00">
      <w:pPr>
        <w:spacing w:after="0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</w:pPr>
      <w:r>
        <w:t>1.5.7. Materiały szkodliwe dla otoczenia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Materiały, które w sposób trwały są szkodliwe dla otoczenia, nie będą dopuszczone do użycia. Nie dopuszcza się użycia materiałów wywołujących szkodliwe promieniowanie o stężeniu większym od dopuszczalnego. </w:t>
      </w:r>
    </w:p>
    <w:p w:rsidR="000E7094" w:rsidRDefault="00DD6D00">
      <w:pPr>
        <w:ind w:left="283" w:right="131"/>
      </w:pPr>
      <w:r>
        <w:t xml:space="preserve">Wszelkie materiały odpadowe użyte do Robót będą miały świadectwa dopuszczenia, wydane przez uprawnioną jednostkę, jednoznacznie określające brak szkodliwego oddziaływania tych materiałów na środowisko. </w:t>
      </w:r>
    </w:p>
    <w:p w:rsidR="000E7094" w:rsidRDefault="00DD6D00">
      <w:pPr>
        <w:ind w:left="283" w:right="131"/>
      </w:pPr>
      <w:r>
        <w:t xml:space="preserve">Materiały, które są szkodliwe dla otoczenia tylko w czasie Robót, a po zakończeniu Robót ich szkodliwość zanika (np. materiały pylaste) mogą być użyte pod warunkiem przestrzegania wymagań technologicznych wbudowania.  </w:t>
      </w:r>
    </w:p>
    <w:p w:rsidR="000E7094" w:rsidRDefault="00DD6D00">
      <w:pPr>
        <w:spacing w:after="29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</w:pPr>
      <w:r>
        <w:t>1.5.8. Ochrona własności publicznej i prywatnej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Wykonawca odpowiada za ochronę instalacji na powierzchni ziemi i za urządzenia podziemne, takie jak rurociągi, kable itp. podczas trwania Robót. Wykonawca zapewni właściwe oznaczenie i zabezpieczenie przed uszkodzeniem tych instalacji i urządzeń.  O fakcie przypadkowego uszkodzenia tych instalacji Wykonawca bezzwłocznie powiadomi Inspektora i zainteresowane władze oraz będzie z nimi współpracował dostarczając wszelkiej pomocy potrzebnej przy dokonywaniu napraw. Wykonawca będzie odpowiadać za wszelkie spowodowane przez jego działania uszkodzenia instalacji na powierzchni ziemi i urządzeń podziemnych wykazanych w dokumentach dostarczonych mu przez Zamawiającego. </w:t>
      </w:r>
    </w:p>
    <w:p w:rsidR="000E7094" w:rsidRDefault="00DD6D00">
      <w:pPr>
        <w:spacing w:after="22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3"/>
        <w:ind w:left="283"/>
      </w:pPr>
      <w:r>
        <w:t>1.5.9. Ograniczenie obciążeń osi pojazdów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Wykonawca stosować się będzie do ustawowych ograniczeń obciążenia na oś przy transporcie materiałów i wyposażenia na i z terenu Robót. Uzyska on wszelkie niezbędne zezwolenia od władz, co do przewozu nietypowych wagowo ładunków i w sposób ciągły będzie o każdym takim przewozie powiadomiony </w:t>
      </w:r>
      <w:r w:rsidR="005F4C81">
        <w:t>Zamawiający</w:t>
      </w:r>
      <w:r>
        <w:t xml:space="preserve">. Pojazdy i ładunki powodujące nadmierne obciążenie osiowe nie będą dopuszczone na Teren Budowy i Wykonawca będzie odpowiadał za naprawę wszelkich Robót w ten sposób uszkodzonych. </w:t>
      </w:r>
    </w:p>
    <w:p w:rsidR="000E7094" w:rsidRDefault="00DD6D00">
      <w:pPr>
        <w:spacing w:after="24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3"/>
        <w:ind w:left="283"/>
      </w:pPr>
      <w:r>
        <w:lastRenderedPageBreak/>
        <w:t>1.5.10. Bezpieczeństwo i higiena pracy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Podczas realizacji Robót Wykonawca będzie przestrzegać przepisów dotyczących bezpieczeństwa i higieny pracy. W szczególności Wykonawca ma obowiązek zadbać, aby personel nie wykonywał pracy w warunkach niebezpiecznych, szkodliwych dla zdrowia oraz niespełniających odpowiednich wymagań sanitarnych. </w:t>
      </w:r>
    </w:p>
    <w:p w:rsidR="000E7094" w:rsidRDefault="00DD6D00">
      <w:pPr>
        <w:ind w:left="283" w:right="131"/>
      </w:pPr>
      <w:r>
        <w:t xml:space="preserve">Wykonawca zapewni i będzie utrzymywał wszelkie urządzenia zabezpieczające, socjalne oraz sprzęt i odpowiednią odzież dla ochrony życia i zdrowia osób zatrudnionych na budowie oraz dla zapewnienia bezpieczeństwa publicznego. </w:t>
      </w:r>
    </w:p>
    <w:p w:rsidR="000E7094" w:rsidRDefault="00DD6D00">
      <w:pPr>
        <w:ind w:left="283" w:right="131"/>
      </w:pPr>
      <w:r>
        <w:t xml:space="preserve">W szczególności Wykonawca zobowiązany jest do przestrzegania przepisów BHP wynikających z: </w:t>
      </w:r>
    </w:p>
    <w:p w:rsidR="000E7094" w:rsidRDefault="00DD6D00">
      <w:pPr>
        <w:ind w:left="888" w:right="131" w:hanging="36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Rozporządzenia Ministra Infrastruktury z dnia 6 lutego 2003 r. w sprawie bezpieczeństwa i higieny pracy podczas wykonywania robót budowlanych (Dz. U.     Nr 47, poz. 401) </w:t>
      </w:r>
    </w:p>
    <w:p w:rsidR="000E7094" w:rsidRDefault="00DD6D00">
      <w:pPr>
        <w:ind w:left="283" w:right="131"/>
      </w:pPr>
      <w:r>
        <w:t xml:space="preserve">Uznaje się, że wszelkie koszty związane z wypełnieniem wymagań określonych powyżej nie podlegają odrębnej zapłacie i są uwzględnione w cenie ofertowej ryczałtowej. </w:t>
      </w:r>
    </w:p>
    <w:p w:rsidR="000E7094" w:rsidRDefault="00DD6D00">
      <w:pPr>
        <w:spacing w:after="0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</w:pPr>
      <w:r>
        <w:t>1.5.11. Ochrona i utrzymanie Robót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Wykonawca będzie odpowiedzialny za ochronę Robót i za wszelkie materiały i urządzenia używane do Robót od daty rozpoczęcia do daty odbioru Robót przez Zamawiającego. </w:t>
      </w:r>
    </w:p>
    <w:p w:rsidR="000E7094" w:rsidRDefault="00DD6D00">
      <w:pPr>
        <w:ind w:left="283" w:right="131"/>
      </w:pPr>
      <w:r>
        <w:t xml:space="preserve">Wykonawca będzie utrzymywać Roboty do czasu końcowego odbioru. Utrzymanie powinno być prowadzone w taki sposób, aby przedmiot Robót lub jego elementy były w zadowalającym stanie przez cały czas, do momentu odbioru końcowego. </w:t>
      </w:r>
    </w:p>
    <w:p w:rsidR="000E7094" w:rsidRDefault="00DD6D00">
      <w:pPr>
        <w:ind w:left="283" w:right="131"/>
      </w:pPr>
      <w:r>
        <w:t xml:space="preserve">Jeśli Wykonawca w jakimkolwiek czasie zaniedba utrzymanie, to na polecenie </w:t>
      </w:r>
      <w:r w:rsidR="005F4C81">
        <w:t xml:space="preserve">Zamawiającego </w:t>
      </w:r>
      <w:r>
        <w:t xml:space="preserve">powinien rozpocząć Roboty utrzymaniowe (porządkowe) nie później niż w 24 godziny po otrzymaniu tego polecenia. </w:t>
      </w:r>
    </w:p>
    <w:p w:rsidR="000E7094" w:rsidRDefault="00DD6D00">
      <w:pPr>
        <w:spacing w:after="29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3"/>
        <w:ind w:left="283"/>
      </w:pPr>
      <w:r>
        <w:t>1.5.12. Stosowanie się do prawa i innych przepisów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Wykonawca zobowiązany jest znać wszystkie przepisy i wytyczne, które są w jakikolwiek sposób związane z Robotami i będzie w pełni odpowiedzialny za ich przestrzeganie podczas prowadzenia Robót. </w:t>
      </w:r>
    </w:p>
    <w:p w:rsidR="000E7094" w:rsidRDefault="00DD6D00">
      <w:pPr>
        <w:spacing w:after="0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ind w:left="283" w:right="131"/>
      </w:pPr>
      <w:r>
        <w:t xml:space="preserve">. </w:t>
      </w:r>
    </w:p>
    <w:p w:rsidR="000E7094" w:rsidRDefault="00DD6D00">
      <w:pPr>
        <w:spacing w:after="0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1"/>
        <w:ind w:left="283"/>
      </w:pPr>
      <w:r>
        <w:t xml:space="preserve">2. MATERIAŁY </w:t>
      </w:r>
    </w:p>
    <w:p w:rsidR="000E7094" w:rsidRDefault="00DD6D00">
      <w:pPr>
        <w:pStyle w:val="Nagwek2"/>
        <w:ind w:left="283"/>
      </w:pPr>
      <w:r>
        <w:t>2.1. Wymagania ogólne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>Wszystkie materiały, których Wykonawca użyje do wbudowania muszą odpowiadać warunkom określonym w art. 10 Ustawy „Prawo Budowlane” z dnia 7 lipca 1994 r. (</w:t>
      </w:r>
      <w:proofErr w:type="spellStart"/>
      <w:r>
        <w:t>t.j</w:t>
      </w:r>
      <w:proofErr w:type="spellEnd"/>
      <w:r>
        <w:t>. z 20</w:t>
      </w:r>
      <w:r w:rsidR="00B77E40">
        <w:t>18</w:t>
      </w:r>
      <w:r>
        <w:t xml:space="preserve"> r.</w:t>
      </w:r>
      <w:r w:rsidR="00B77E40">
        <w:t>,</w:t>
      </w:r>
      <w:r>
        <w:t xml:space="preserve"> poz. </w:t>
      </w:r>
      <w:r w:rsidR="00B77E40">
        <w:t>1202</w:t>
      </w:r>
      <w:r>
        <w:t xml:space="preserve">, z </w:t>
      </w:r>
      <w:proofErr w:type="spellStart"/>
      <w:r>
        <w:t>późn</w:t>
      </w:r>
      <w:proofErr w:type="spellEnd"/>
      <w:r>
        <w:t>. zm.) i Ustawie z dnia 16 kwietnia 2004 r. o wyrobach budowlanych (Dz. U.</w:t>
      </w:r>
      <w:r w:rsidR="00B77E40">
        <w:t xml:space="preserve"> z 2019r.,poz. 266</w:t>
      </w:r>
      <w:r>
        <w:t xml:space="preserve">). Wykonawca dla potwierdzenia jakości użytych materiałów dostarczy świadectwa potwierdzające odpowiednią jakość materiałów. </w:t>
      </w:r>
    </w:p>
    <w:p w:rsidR="000E7094" w:rsidRDefault="00DD6D00">
      <w:pPr>
        <w:spacing w:after="24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2"/>
        <w:ind w:left="283"/>
      </w:pPr>
      <w:r>
        <w:t>2.2. Materiały nie odpowiadające wymaganiom</w:t>
      </w:r>
      <w:r>
        <w:rPr>
          <w:b w:val="0"/>
          <w:u w:val="none"/>
        </w:rPr>
        <w:t xml:space="preserve">  </w:t>
      </w:r>
    </w:p>
    <w:p w:rsidR="000E7094" w:rsidRDefault="00DD6D00">
      <w:pPr>
        <w:ind w:left="283"/>
      </w:pPr>
      <w:r>
        <w:t xml:space="preserve">Materiały nie odpowiadające wymaganiom zostaną przez Wykonawcę wywiezione z Terenu </w:t>
      </w:r>
    </w:p>
    <w:p w:rsidR="000E7094" w:rsidRDefault="00DD6D00">
      <w:pPr>
        <w:ind w:left="283"/>
      </w:pPr>
      <w:r>
        <w:lastRenderedPageBreak/>
        <w:t xml:space="preserve">Budowy, bądź złożone w miejscu wskazanym przez </w:t>
      </w:r>
      <w:r w:rsidR="005F4C81">
        <w:t>Zamawiającego</w:t>
      </w:r>
      <w:r>
        <w:t xml:space="preserve">. Jeśli </w:t>
      </w:r>
      <w:r w:rsidR="005F4C81">
        <w:t>Zamawiaj</w:t>
      </w:r>
      <w:r w:rsidR="004F4310">
        <w:t>ący</w:t>
      </w:r>
      <w:r>
        <w:t xml:space="preserve"> zezwoli Wykonawcy na użycie tych materiałów do innych robót niż te, dla których zostały zakupione, to koszt tych materiałów zostanie przewartościowany przez </w:t>
      </w:r>
      <w:r w:rsidR="004F4310">
        <w:t>Zamawiającego</w:t>
      </w:r>
      <w:r>
        <w:t xml:space="preserve">. </w:t>
      </w:r>
    </w:p>
    <w:p w:rsidR="000E7094" w:rsidRDefault="00DD6D00">
      <w:pPr>
        <w:ind w:left="283" w:right="131"/>
      </w:pPr>
      <w:r>
        <w:t xml:space="preserve">Każdy rodzaj Robót, w którym znajdują się niezbadane i nie zaakceptowane materiały, Wykonawca wykonuje na własne ryzyko, licząc się z jego nieprzyjęciem i niezapłaceniem. </w:t>
      </w:r>
    </w:p>
    <w:p w:rsidR="000E7094" w:rsidRDefault="00DD6D00">
      <w:pPr>
        <w:spacing w:after="0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2"/>
        <w:ind w:left="283"/>
      </w:pPr>
      <w:r>
        <w:t>2.3. Przechowywanie i składowanie materiałów</w:t>
      </w:r>
      <w:r>
        <w:rPr>
          <w:u w:val="none"/>
        </w:rPr>
        <w:t xml:space="preserve"> </w:t>
      </w:r>
    </w:p>
    <w:p w:rsidR="000E7094" w:rsidRDefault="00DD6D00">
      <w:pPr>
        <w:ind w:left="283" w:right="131"/>
      </w:pPr>
      <w:r>
        <w:t xml:space="preserve">Wykonawca zapewni, aby tymczasowo składowane materiały, do czasu, gdy będą one potrzebne do Robót, były zabezpieczone przed zanieczyszczeniem, zachowały swoją jakość </w:t>
      </w:r>
      <w:r w:rsidR="007C2557">
        <w:t xml:space="preserve">                  </w:t>
      </w:r>
      <w:r>
        <w:t xml:space="preserve">i właściwości do Robót i były dostępne do kontroli przez </w:t>
      </w:r>
      <w:r w:rsidR="007C75FA">
        <w:t>Zamawiającego</w:t>
      </w:r>
      <w:r>
        <w:t xml:space="preserve">. </w:t>
      </w:r>
    </w:p>
    <w:p w:rsidR="000E7094" w:rsidRDefault="00DD6D00">
      <w:pPr>
        <w:ind w:left="283" w:right="131"/>
      </w:pPr>
      <w:r>
        <w:t xml:space="preserve">Miejsca czasowego składowania będą zlokalizowane w obrębie Terenu Budowy w miejscach uzgodnionych z </w:t>
      </w:r>
      <w:r w:rsidR="007C75FA">
        <w:t>Zamawiającym</w:t>
      </w:r>
      <w:r>
        <w:t xml:space="preserve"> lub poza Terenem Budowy w miejscach zorganizowanych przez Wykonawcę. </w:t>
      </w:r>
    </w:p>
    <w:p w:rsidR="000E7094" w:rsidRDefault="00DD6D00">
      <w:pPr>
        <w:spacing w:after="0" w:line="259" w:lineRule="auto"/>
        <w:ind w:left="288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E7094" w:rsidRDefault="00DD6D00">
      <w:pPr>
        <w:spacing w:after="0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1"/>
        <w:ind w:left="283"/>
      </w:pPr>
      <w:r>
        <w:t xml:space="preserve">3. SPRZĘT </w:t>
      </w:r>
    </w:p>
    <w:p w:rsidR="000E7094" w:rsidRDefault="00DD6D00">
      <w:pPr>
        <w:pStyle w:val="Nagwek2"/>
        <w:ind w:left="283"/>
      </w:pPr>
      <w:r>
        <w:t>3.1. Wymagania ogólne</w:t>
      </w:r>
      <w:r>
        <w:rPr>
          <w:u w:val="none"/>
        </w:rPr>
        <w:t xml:space="preserve"> </w:t>
      </w:r>
    </w:p>
    <w:p w:rsidR="000E7094" w:rsidRDefault="00DD6D00" w:rsidP="007C75FA">
      <w:pPr>
        <w:ind w:left="283" w:right="131"/>
      </w:pPr>
      <w:r>
        <w:t xml:space="preserve">Wykonawca jest zobowiązany do używania jedynie takiego sprzętu, który nie spowoduje niekorzystnego wpływu na jakość wykonywanych Robot. </w:t>
      </w:r>
    </w:p>
    <w:p w:rsidR="000E7094" w:rsidRDefault="00DD6D00">
      <w:pPr>
        <w:ind w:left="283" w:right="131"/>
      </w:pPr>
      <w:r>
        <w:t xml:space="preserve">Sprzęt będący własnością Wykonawcy lub wynajęty do wykonania Robót ma być utrzymywany w dobrym stanie i gotowości do pracy. Będzie on zgodny z normami ochrony środowiska i przepisami dotyczącymi jego użytkowania. </w:t>
      </w:r>
    </w:p>
    <w:p w:rsidR="000E7094" w:rsidRDefault="00DD6D00">
      <w:pPr>
        <w:ind w:left="283" w:right="131"/>
      </w:pPr>
      <w:r>
        <w:t xml:space="preserve">Wykonawca dostarczy </w:t>
      </w:r>
      <w:r w:rsidR="007C75FA">
        <w:t>Zamawiającemu</w:t>
      </w:r>
      <w:r>
        <w:t xml:space="preserve"> kopie dokumentów potwierdzających dopuszczenie sprzętu do użytkowania, tam gdzie jest to wymagane przepisami. </w:t>
      </w:r>
    </w:p>
    <w:p w:rsidR="000E7094" w:rsidRDefault="00DD6D00">
      <w:pPr>
        <w:ind w:left="283" w:right="131"/>
      </w:pPr>
      <w:r>
        <w:t xml:space="preserve">Jakikolwiek sprzęt, maszyny, urządzenia i narzędzia niegwarantujące zachowania warunków Umowy, zostaną przez </w:t>
      </w:r>
      <w:r w:rsidR="007C75FA">
        <w:t>Zamawiającego</w:t>
      </w:r>
      <w:r>
        <w:t xml:space="preserve"> zdyskwalifikowane i niedopuszczone do Robót. </w:t>
      </w:r>
    </w:p>
    <w:p w:rsidR="000E7094" w:rsidRDefault="00DD6D00">
      <w:pPr>
        <w:spacing w:after="0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1"/>
        <w:ind w:left="283"/>
      </w:pPr>
      <w:r>
        <w:t xml:space="preserve">4. TRANSPORT </w:t>
      </w:r>
    </w:p>
    <w:p w:rsidR="000E7094" w:rsidRDefault="00DD6D00">
      <w:pPr>
        <w:pStyle w:val="Nagwek2"/>
        <w:ind w:left="283"/>
      </w:pPr>
      <w:r>
        <w:t>4.1. Wymagania ogólne</w:t>
      </w:r>
      <w:r>
        <w:rPr>
          <w:u w:val="none"/>
        </w:rPr>
        <w:t xml:space="preserve"> </w:t>
      </w:r>
    </w:p>
    <w:p w:rsidR="000E7094" w:rsidRDefault="00DD6D00" w:rsidP="007C75FA">
      <w:pPr>
        <w:ind w:left="283" w:right="131"/>
      </w:pPr>
      <w:r>
        <w:t xml:space="preserve">Wykonawca jest zobowiązany do stosowania jedynie takich środków transportu, które nie wpłyną niekorzystnie na jakość wykonywanych Robót i właściwości przewożonych Materiałów oraz stan dróg. </w:t>
      </w:r>
    </w:p>
    <w:p w:rsidR="000E7094" w:rsidRDefault="00DD6D00">
      <w:pPr>
        <w:ind w:left="283" w:right="131"/>
      </w:pPr>
      <w:r>
        <w:t xml:space="preserve">Przy ruchu na drogach publicznych pojazdy będą spełniać wymagania dotyczące przepisów ruchu drogowego w odniesieniu do dopuszczalnych obciążeń na osie i innych parametrów technicznych. </w:t>
      </w:r>
    </w:p>
    <w:p w:rsidR="000E7094" w:rsidRDefault="00DD6D00">
      <w:pPr>
        <w:ind w:left="283" w:right="131"/>
      </w:pPr>
      <w:r>
        <w:t xml:space="preserve">Wykonawca będzie usuwać na bieżąco, na własny koszt, wszelkie zanieczyszczenia spowodowane jego pojazdami na drogach lądowych oraz dojazdach do Terenu Budowy. </w:t>
      </w:r>
    </w:p>
    <w:p w:rsidR="000E7094" w:rsidRDefault="00DD6D00">
      <w:pPr>
        <w:spacing w:after="0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1"/>
        <w:ind w:left="283"/>
      </w:pPr>
      <w:r>
        <w:t xml:space="preserve">5. WYKONANIE ROBÓT </w:t>
      </w:r>
    </w:p>
    <w:p w:rsidR="000E7094" w:rsidRDefault="00DD6D00">
      <w:pPr>
        <w:pStyle w:val="Nagwek2"/>
        <w:ind w:left="283"/>
      </w:pPr>
      <w:r>
        <w:t>5.1. Ogólne zasady wykonywania Robót</w:t>
      </w:r>
      <w:r>
        <w:rPr>
          <w:u w:val="none"/>
        </w:rPr>
        <w:t xml:space="preserve"> </w:t>
      </w:r>
    </w:p>
    <w:p w:rsidR="000E7094" w:rsidRDefault="00DD6D00" w:rsidP="007C75FA">
      <w:pPr>
        <w:ind w:left="283" w:right="131"/>
      </w:pPr>
      <w:r>
        <w:t>Wykonawca jest odpowiedzialny za prowadzenie Robot, zgodnie z Umową, oraz za jakość zastosowanych materiałów i wykonywanych Robót, za ich zgodność z Dokumentacją Projektow</w:t>
      </w:r>
      <w:r w:rsidR="007C75FA">
        <w:t>o-budowlaną</w:t>
      </w:r>
      <w:r>
        <w:t>, Programem Zapewnienia Jakości</w:t>
      </w:r>
      <w:r w:rsidR="007C75FA">
        <w:t>.</w:t>
      </w:r>
    </w:p>
    <w:p w:rsidR="000E7094" w:rsidRDefault="00DD6D00">
      <w:pPr>
        <w:ind w:left="283" w:right="131"/>
      </w:pPr>
      <w:r>
        <w:lastRenderedPageBreak/>
        <w:t xml:space="preserve">Następstwa jakiegokolwiek błędu spowodowanego przez Wykonawcę w prowadzeniu Robót zostaną, jeśli wymagać tego będzie </w:t>
      </w:r>
      <w:r w:rsidR="007C75FA">
        <w:t>Zamawiający</w:t>
      </w:r>
      <w:r>
        <w:t xml:space="preserve">, poprawione przez Wykonawcę na własny koszt. Decyzje </w:t>
      </w:r>
      <w:r w:rsidR="007C75FA">
        <w:t>Zamawiającego</w:t>
      </w:r>
      <w:r>
        <w:t xml:space="preserve"> dotyczące akceptacji lub odrzucenia materiałów i elementów Robót będą oparte na wymaganiach sformułowanych w Umowie, Dokumentacji Projektow</w:t>
      </w:r>
      <w:r w:rsidR="007C75FA">
        <w:t>o-budowlanej</w:t>
      </w:r>
      <w:r>
        <w:t xml:space="preserve">, a także w normach i wytycznych. </w:t>
      </w:r>
    </w:p>
    <w:p w:rsidR="000E7094" w:rsidRDefault="00DD6D00">
      <w:pPr>
        <w:ind w:left="283" w:right="131"/>
      </w:pPr>
      <w:r>
        <w:t xml:space="preserve">Polecenia </w:t>
      </w:r>
      <w:r w:rsidR="00CC0700">
        <w:t>Zamawiającego</w:t>
      </w:r>
      <w:r>
        <w:t xml:space="preserve"> będą wykonywane nie później niż w czasie przez niego wyznaczonym, po ich otrzymaniu przez Wykonawcę, pod groźbą zatrzymania Robót. Skutki finansowe z tego tytułu ponosi Wykonawca. </w:t>
      </w:r>
    </w:p>
    <w:p w:rsidR="000E7094" w:rsidRDefault="00DD6D00">
      <w:pPr>
        <w:spacing w:after="29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1"/>
        <w:ind w:left="283"/>
      </w:pPr>
      <w:r>
        <w:t xml:space="preserve">6. KONTROLA JAKOŚCI ROBÓT </w:t>
      </w:r>
    </w:p>
    <w:p w:rsidR="000E7094" w:rsidRDefault="00DD6D00">
      <w:pPr>
        <w:pStyle w:val="Nagwek2"/>
        <w:ind w:left="283"/>
      </w:pPr>
      <w:r>
        <w:t>6.l. Program zapewnienia jakości (PZJ)</w:t>
      </w:r>
      <w:r>
        <w:rPr>
          <w:u w:val="none"/>
        </w:rPr>
        <w:t xml:space="preserve"> </w:t>
      </w:r>
    </w:p>
    <w:p w:rsidR="000E7094" w:rsidRDefault="00DD6D00" w:rsidP="00CC0700">
      <w:pPr>
        <w:ind w:left="283" w:right="131"/>
      </w:pPr>
      <w:r>
        <w:t xml:space="preserve">Do obowiązków Wykonawcy należy opracowanie i przedstawienie do aprobaty </w:t>
      </w:r>
      <w:r w:rsidR="00CC0700">
        <w:t xml:space="preserve">Zamawiającego </w:t>
      </w:r>
      <w:r>
        <w:t xml:space="preserve">Programu Zapewnienia Jakości, w którym przedstawi on zamierzony sposób wykonywania </w:t>
      </w:r>
    </w:p>
    <w:p w:rsidR="000E7094" w:rsidRDefault="00DD6D00" w:rsidP="00CC0700">
      <w:pPr>
        <w:ind w:left="288" w:right="131" w:firstLine="0"/>
      </w:pPr>
      <w:r>
        <w:t>Robót, możliwości techniczne, kadrowe i organizacyjne gwarantujące wykonanie Robót zgodnie z Dokumentacją Projektow</w:t>
      </w:r>
      <w:r w:rsidR="00CC0700">
        <w:t>o- budowlaną</w:t>
      </w:r>
      <w:r>
        <w:t xml:space="preserve">, Umową oraz poleceniami i ustaleniami przekazanymi przez </w:t>
      </w:r>
      <w:r w:rsidR="00CC0700">
        <w:t>Zamawiającego</w:t>
      </w:r>
      <w:r>
        <w:t xml:space="preserve">. </w:t>
      </w:r>
    </w:p>
    <w:p w:rsidR="000E7094" w:rsidRDefault="00DD6D00">
      <w:pPr>
        <w:spacing w:after="22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ind w:left="283" w:right="131"/>
      </w:pPr>
      <w:r>
        <w:t xml:space="preserve">Program Zapewnienia Jakości będzie zawierać: </w:t>
      </w:r>
    </w:p>
    <w:p w:rsidR="000E7094" w:rsidRDefault="00DD6D00">
      <w:pPr>
        <w:ind w:left="867" w:right="131"/>
      </w:pPr>
      <w:r>
        <w:rPr>
          <w:u w:val="single" w:color="000000"/>
        </w:rPr>
        <w:t>część ogólną</w:t>
      </w:r>
      <w:r>
        <w:t xml:space="preserve"> opisującą: </w:t>
      </w:r>
    </w:p>
    <w:p w:rsidR="000E7094" w:rsidRDefault="00DD6D00">
      <w:pPr>
        <w:numPr>
          <w:ilvl w:val="0"/>
          <w:numId w:val="4"/>
        </w:numPr>
        <w:ind w:right="131" w:hanging="360"/>
      </w:pPr>
      <w:r>
        <w:t xml:space="preserve">organizację wykonania Robót, w tym terminy i sposób prowadzenia Robót, </w:t>
      </w:r>
    </w:p>
    <w:p w:rsidR="000E7094" w:rsidRDefault="00DD6D00">
      <w:pPr>
        <w:numPr>
          <w:ilvl w:val="0"/>
          <w:numId w:val="4"/>
        </w:numPr>
        <w:ind w:right="131" w:hanging="360"/>
      </w:pPr>
      <w:r>
        <w:t xml:space="preserve">organizację ruchu na budowie wraz z oznakowaniem Robót , </w:t>
      </w:r>
    </w:p>
    <w:p w:rsidR="000E7094" w:rsidRDefault="00DD6D00">
      <w:pPr>
        <w:numPr>
          <w:ilvl w:val="0"/>
          <w:numId w:val="4"/>
        </w:numPr>
        <w:ind w:right="131" w:hanging="360"/>
      </w:pPr>
      <w:r>
        <w:t xml:space="preserve">bhp, </w:t>
      </w:r>
    </w:p>
    <w:p w:rsidR="000E7094" w:rsidRDefault="00DD6D00">
      <w:pPr>
        <w:numPr>
          <w:ilvl w:val="0"/>
          <w:numId w:val="4"/>
        </w:numPr>
        <w:ind w:right="131" w:hanging="360"/>
      </w:pPr>
      <w:r>
        <w:t xml:space="preserve">wykaz zespołów roboczych, ich kwalifikacje i przygotowanie praktyczne, </w:t>
      </w:r>
    </w:p>
    <w:p w:rsidR="000E7094" w:rsidRDefault="00DD6D00">
      <w:pPr>
        <w:numPr>
          <w:ilvl w:val="0"/>
          <w:numId w:val="4"/>
        </w:numPr>
        <w:spacing w:after="34"/>
        <w:ind w:right="131" w:hanging="360"/>
      </w:pPr>
      <w:r>
        <w:t xml:space="preserve">wykaz osób odpowiedzialnych za jakość i terminowość wykonania poszczególnych elementów Robót, </w:t>
      </w:r>
    </w:p>
    <w:p w:rsidR="000E7094" w:rsidRDefault="00DD6D00">
      <w:pPr>
        <w:numPr>
          <w:ilvl w:val="0"/>
          <w:numId w:val="4"/>
        </w:numPr>
        <w:ind w:right="131" w:hanging="360"/>
      </w:pPr>
      <w:r>
        <w:t xml:space="preserve">system (sposób i procedurę) proponowanej kontroli sterowania jakością wykonywanych Robót, </w:t>
      </w:r>
    </w:p>
    <w:p w:rsidR="000E7094" w:rsidRDefault="00DD6D00">
      <w:pPr>
        <w:numPr>
          <w:ilvl w:val="0"/>
          <w:numId w:val="4"/>
        </w:numPr>
        <w:ind w:right="131" w:hanging="360"/>
      </w:pPr>
      <w:r>
        <w:t xml:space="preserve">wyposażenie w sprzęt i urządzenia do pomiarów i kontroli, </w:t>
      </w:r>
    </w:p>
    <w:p w:rsidR="000E7094" w:rsidRDefault="00DD6D00">
      <w:pPr>
        <w:numPr>
          <w:ilvl w:val="0"/>
          <w:numId w:val="4"/>
        </w:numPr>
        <w:ind w:right="131" w:hanging="360"/>
      </w:pPr>
      <w:r>
        <w:t xml:space="preserve">sposób oraz formę gromadzenia wyników badań, pomiarów, wyciąganych wniosków i zastosowanych korekt w procesie wykonywania Robót, proponowany sposób i formę przekazywania tych informacji Inspektorowi; </w:t>
      </w:r>
    </w:p>
    <w:p w:rsidR="000E7094" w:rsidRDefault="00DD6D00">
      <w:pPr>
        <w:spacing w:after="20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ind w:left="864" w:right="131"/>
      </w:pPr>
      <w:r>
        <w:rPr>
          <w:u w:val="single" w:color="000000"/>
        </w:rPr>
        <w:t>część szczegółową</w:t>
      </w:r>
      <w:r>
        <w:t xml:space="preserve"> opisującą dla każdego asortymentu Robót: </w:t>
      </w:r>
    </w:p>
    <w:p w:rsidR="000E7094" w:rsidRDefault="00DD6D00">
      <w:pPr>
        <w:numPr>
          <w:ilvl w:val="0"/>
          <w:numId w:val="4"/>
        </w:numPr>
        <w:spacing w:after="35"/>
        <w:ind w:right="131" w:hanging="360"/>
      </w:pPr>
      <w:r>
        <w:t xml:space="preserve">wykaz maszyn i urządzeń stosowanych na budowie z ich parametrami technicznymi, </w:t>
      </w:r>
    </w:p>
    <w:p w:rsidR="000E7094" w:rsidRDefault="00DD6D00" w:rsidP="00CC0700">
      <w:pPr>
        <w:numPr>
          <w:ilvl w:val="0"/>
          <w:numId w:val="4"/>
        </w:numPr>
        <w:ind w:right="131" w:hanging="360"/>
      </w:pPr>
      <w:r>
        <w:t xml:space="preserve">sposób zabezpieczenia i ochrony ładunków przed utratą ich właściwości w czasie transportu, </w:t>
      </w:r>
    </w:p>
    <w:p w:rsidR="000E7094" w:rsidRDefault="00DD6D00">
      <w:pPr>
        <w:numPr>
          <w:ilvl w:val="0"/>
          <w:numId w:val="4"/>
        </w:numPr>
        <w:ind w:right="131" w:hanging="360"/>
      </w:pPr>
      <w:r>
        <w:t xml:space="preserve">sposób postępowania z materiałami i Robotami nie odpowiadającymi wymaganiom określonym w pkt 2.1. </w:t>
      </w:r>
    </w:p>
    <w:p w:rsidR="000E7094" w:rsidRDefault="00DD6D00">
      <w:pPr>
        <w:spacing w:after="25" w:line="259" w:lineRule="auto"/>
        <w:ind w:left="854" w:firstLine="0"/>
        <w:jc w:val="left"/>
      </w:pPr>
      <w:r>
        <w:t xml:space="preserve"> </w:t>
      </w:r>
    </w:p>
    <w:p w:rsidR="000E7094" w:rsidRDefault="00DD6D00">
      <w:pPr>
        <w:ind w:left="283" w:right="131"/>
      </w:pPr>
      <w:r>
        <w:t xml:space="preserve">Projekt Programu Zapewnienia Jakości zostanie przedstawiony do zatwierdzenia </w:t>
      </w:r>
      <w:r w:rsidR="00CC0700">
        <w:t xml:space="preserve">Zamawiającemu </w:t>
      </w:r>
      <w:r>
        <w:t xml:space="preserve">najpóźniej w terminie 5 dni od dnia podpisania Umowy. </w:t>
      </w:r>
    </w:p>
    <w:p w:rsidR="000E7094" w:rsidRDefault="00DD6D00">
      <w:pPr>
        <w:ind w:left="283" w:right="131"/>
      </w:pPr>
      <w:r>
        <w:lastRenderedPageBreak/>
        <w:t xml:space="preserve">Koszty związane z wykonaniem projektu Programu Zapewnienia Jakości należy ująć w cenie ofertowej ryczałtowej. </w:t>
      </w:r>
    </w:p>
    <w:p w:rsidR="000E7094" w:rsidRDefault="00DD6D00">
      <w:pPr>
        <w:spacing w:after="29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2"/>
        <w:ind w:left="283"/>
      </w:pPr>
      <w:r>
        <w:t>6.2. Zasady kontroli jakości Robót</w:t>
      </w:r>
      <w:r>
        <w:rPr>
          <w:u w:val="none"/>
        </w:rPr>
        <w:t xml:space="preserve"> </w:t>
      </w:r>
    </w:p>
    <w:p w:rsidR="005751F6" w:rsidRPr="00F9125F" w:rsidRDefault="00DD6D00" w:rsidP="00F9125F">
      <w:pPr>
        <w:ind w:left="283" w:right="131"/>
      </w:pPr>
      <w:r>
        <w:t>Celem kontroli Robót będzie takie sterowanie ich przygotowaniem i wykonaniem, aby osiągnąć założoną jakość Robót. Wykonawca jest odpowiedzialny za pełną kontrolę Robót i jakość materiałów. Wykonawca zapewni odpowiedni system kontroli, włączając personel</w:t>
      </w:r>
      <w:r w:rsidR="00CC0700">
        <w:t xml:space="preserve"> i sprzęt.</w:t>
      </w:r>
    </w:p>
    <w:p w:rsidR="000E7094" w:rsidRDefault="000E7094">
      <w:pPr>
        <w:spacing w:after="0" w:line="259" w:lineRule="auto"/>
        <w:ind w:left="288" w:firstLine="0"/>
        <w:jc w:val="left"/>
      </w:pPr>
    </w:p>
    <w:p w:rsidR="000E7094" w:rsidRDefault="00DD6D00">
      <w:pPr>
        <w:spacing w:after="28" w:line="259" w:lineRule="auto"/>
        <w:ind w:left="288" w:firstLine="0"/>
        <w:jc w:val="left"/>
      </w:pPr>
      <w:r>
        <w:t xml:space="preserve"> </w:t>
      </w:r>
    </w:p>
    <w:p w:rsidR="000E7094" w:rsidRDefault="00DD6D00">
      <w:pPr>
        <w:pStyle w:val="Nagwek1"/>
        <w:ind w:left="283"/>
      </w:pPr>
      <w:r>
        <w:t xml:space="preserve">9. PODSTAWA PŁATNOŚCI </w:t>
      </w:r>
    </w:p>
    <w:p w:rsidR="00F9125F" w:rsidRPr="00F9125F" w:rsidRDefault="00DD6D00" w:rsidP="00F9125F">
      <w:pPr>
        <w:pStyle w:val="Nagwek2"/>
        <w:ind w:left="283"/>
        <w:rPr>
          <w:u w:val="none"/>
        </w:rPr>
      </w:pPr>
      <w:r>
        <w:t>9.1. Ustalenia ogólne</w:t>
      </w:r>
    </w:p>
    <w:p w:rsidR="00F9125F" w:rsidRPr="00F9125F" w:rsidRDefault="00F9125F" w:rsidP="00F9125F">
      <w:pPr>
        <w:ind w:left="0" w:firstLine="0"/>
      </w:pPr>
    </w:p>
    <w:p w:rsidR="000E7094" w:rsidRDefault="00DD6D00">
      <w:pPr>
        <w:ind w:left="283" w:right="131"/>
      </w:pPr>
      <w:r>
        <w:t xml:space="preserve">Podstawą płatności jest cena jednostkowa, skalkulowana przez Wykonawcę za jednostkę obmiarową ustaloną dla danej pozycji Przedmiaru Robót. </w:t>
      </w:r>
    </w:p>
    <w:p w:rsidR="000E7094" w:rsidRDefault="00DD6D00">
      <w:pPr>
        <w:ind w:left="283" w:right="131"/>
      </w:pPr>
      <w:r>
        <w:t xml:space="preserve">Cena jednostkowa pozycji będzie uwzględniać wszystkie czynności, </w:t>
      </w:r>
      <w:r w:rsidR="003F3E9D">
        <w:t>niezbędne do wykonania przedmiotu zamówienia.</w:t>
      </w:r>
      <w:r>
        <w:t xml:space="preserve"> Cena jednostkowa będzie obejmować: </w:t>
      </w:r>
    </w:p>
    <w:p w:rsidR="000E7094" w:rsidRDefault="00DD6D00">
      <w:pPr>
        <w:numPr>
          <w:ilvl w:val="0"/>
          <w:numId w:val="9"/>
        </w:numPr>
        <w:ind w:right="131" w:hanging="360"/>
      </w:pPr>
      <w:r>
        <w:t xml:space="preserve">robociznę bezpośrednią, </w:t>
      </w:r>
    </w:p>
    <w:p w:rsidR="000E7094" w:rsidRDefault="00DD6D00">
      <w:pPr>
        <w:numPr>
          <w:ilvl w:val="0"/>
          <w:numId w:val="9"/>
        </w:numPr>
        <w:ind w:right="131" w:hanging="360"/>
      </w:pPr>
      <w:r>
        <w:t xml:space="preserve">wartość zużytych materiałów wraz z kosztami ich zakupu, </w:t>
      </w:r>
    </w:p>
    <w:p w:rsidR="000E7094" w:rsidRDefault="00DD6D00">
      <w:pPr>
        <w:numPr>
          <w:ilvl w:val="0"/>
          <w:numId w:val="9"/>
        </w:numPr>
        <w:ind w:right="131" w:hanging="360"/>
      </w:pPr>
      <w:r>
        <w:t xml:space="preserve">wartość pracy sprzętu wraz z kosztami jednorazowymi, (sprowadzenie sprzętu na Teren Budowy i z powrotem, montaż i demontaż na stanowisku pracy), </w:t>
      </w:r>
    </w:p>
    <w:p w:rsidR="000E7094" w:rsidRDefault="00DD6D00">
      <w:pPr>
        <w:numPr>
          <w:ilvl w:val="0"/>
          <w:numId w:val="9"/>
        </w:numPr>
        <w:ind w:right="131" w:hanging="360"/>
      </w:pPr>
      <w:r>
        <w:t xml:space="preserve">koszty pośrednie, w skład których wchodzą: płace personelu i kierownictwa budowy,  koszty urządzenia i eksploatacji zaplecza budowy (w tym doprowadzenie energii i wody, itp.), koszty dotyczące oznakowana Robót, wydatki dotyczące bhp, usługi obce na rzecz budowy, opłaty za dzierżawę placów i bocznic, ubezpieczenia oraz koszty zarządu przedsiębiorstwa Wykonawcy, </w:t>
      </w:r>
    </w:p>
    <w:p w:rsidR="000E7094" w:rsidRDefault="00DD6D00">
      <w:pPr>
        <w:numPr>
          <w:ilvl w:val="0"/>
          <w:numId w:val="9"/>
        </w:numPr>
        <w:ind w:right="131" w:hanging="360"/>
      </w:pPr>
      <w:r>
        <w:t xml:space="preserve">zysk kalkulacyjny zawierający ewentualne ryzyko Wykonawcy z tytułu innych wydatków mogących wystąpić w czasie realizacji Robót w okresie gwarancyjnym, </w:t>
      </w:r>
    </w:p>
    <w:p w:rsidR="000E7094" w:rsidRDefault="00DD6D00">
      <w:pPr>
        <w:numPr>
          <w:ilvl w:val="0"/>
          <w:numId w:val="9"/>
        </w:numPr>
        <w:ind w:right="131" w:hanging="360"/>
      </w:pPr>
      <w:r>
        <w:t xml:space="preserve">podatki obliczane zgodnie z obowiązującymi przepisami. Do cen jednostkowych nie należy wliczać podatku VAT. </w:t>
      </w:r>
    </w:p>
    <w:p w:rsidR="000E7094" w:rsidRDefault="00DD6D00">
      <w:pPr>
        <w:ind w:left="283" w:right="131"/>
      </w:pPr>
      <w:r>
        <w:t xml:space="preserve">Cena jednostkowa zaproponowana przez Wykonawcę za daną pozycję w wycenionym Przedmiarze Robót jest ostateczna i wyklucza możliwość żądania dodatkowej zapłaty za wykonanie Robót objętych tą pozycją kosztorysową. </w:t>
      </w:r>
    </w:p>
    <w:p w:rsidR="000E7094" w:rsidRDefault="00DD6D00">
      <w:pPr>
        <w:spacing w:after="23" w:line="259" w:lineRule="auto"/>
        <w:ind w:left="288" w:firstLine="0"/>
        <w:jc w:val="left"/>
      </w:pPr>
      <w:r>
        <w:rPr>
          <w:b/>
        </w:rPr>
        <w:t xml:space="preserve"> </w:t>
      </w:r>
    </w:p>
    <w:p w:rsidR="000E7094" w:rsidRDefault="00DD6D00">
      <w:pPr>
        <w:pStyle w:val="Nagwek1"/>
        <w:ind w:left="283"/>
      </w:pPr>
      <w:r>
        <w:t xml:space="preserve">10. PRZEPISY ZWIĄZANE </w:t>
      </w:r>
    </w:p>
    <w:p w:rsidR="000E7094" w:rsidRDefault="00DD6D00">
      <w:pPr>
        <w:pStyle w:val="Nagwek2"/>
        <w:spacing w:after="57"/>
        <w:ind w:left="283"/>
      </w:pPr>
      <w:r>
        <w:t>10.1. Ustalenia ogólne</w:t>
      </w:r>
      <w:r>
        <w:rPr>
          <w:u w:val="none"/>
        </w:rPr>
        <w:t xml:space="preserve"> </w:t>
      </w:r>
    </w:p>
    <w:p w:rsidR="000E7094" w:rsidRDefault="00DD6D00">
      <w:pPr>
        <w:spacing w:after="41"/>
        <w:ind w:left="283" w:right="131"/>
      </w:pPr>
      <w:r>
        <w:t xml:space="preserve">Specyfikacje Techniczne w różnych miejscach powołują się na Polskie Normy (PN), przepisy branżowe, instrukcje. Należy je traktować jako integralną część i należy je czytać łącznie </w:t>
      </w:r>
      <w:r w:rsidR="007C2557">
        <w:t xml:space="preserve">                      </w:t>
      </w:r>
      <w:r>
        <w:t xml:space="preserve">z Rysunkami i Specyfikacjami, jak gdyby tam one występowały. Rozumie się, iż Wykonawca jest w pełni zaznajomiony z ich zawartością i wymaganiami. Zastosowanie będą miały ostatnie wydania Polskich Norm (datowane nie później niż 30 dni przed datą składania ofert), o ile nie postanowiono inaczej. Roboty będą wykonywane w bezpieczny sposób, ściśle w zgodzie </w:t>
      </w:r>
      <w:r w:rsidR="007C2557">
        <w:t xml:space="preserve">                             </w:t>
      </w:r>
      <w:r>
        <w:t xml:space="preserve">z Polskimi Normami (PN) i przepisami obowiązującymi w Polsce. </w:t>
      </w:r>
    </w:p>
    <w:p w:rsidR="000E7094" w:rsidRDefault="00DD6D00">
      <w:pPr>
        <w:spacing w:after="43"/>
        <w:ind w:left="283" w:right="131"/>
      </w:pPr>
      <w:r>
        <w:lastRenderedPageBreak/>
        <w:t xml:space="preserve">Wykonawca jest zobowiązany do przestrzegania innych norm krajowych, które obowiązują </w:t>
      </w:r>
      <w:r w:rsidR="007C2557">
        <w:t xml:space="preserve">               </w:t>
      </w:r>
      <w:r>
        <w:t xml:space="preserve">w związku z wykonaniem prac objętych Umową i stosowania ich postanowień na równi </w:t>
      </w:r>
      <w:r w:rsidR="007C2557">
        <w:t xml:space="preserve">                         </w:t>
      </w:r>
      <w:r>
        <w:t xml:space="preserve">z wszystkimi innymi wymaganiami, zawartymi w Specyfikacjach Technicznych. </w:t>
      </w:r>
    </w:p>
    <w:p w:rsidR="000E7094" w:rsidRDefault="00DD6D00">
      <w:pPr>
        <w:ind w:left="283" w:right="131"/>
      </w:pPr>
      <w:r>
        <w:t xml:space="preserve">Zakłada się, iż Wykonawca dogłębnie zaznajomił się z treścią i wymaganiami tych norm. </w:t>
      </w:r>
    </w:p>
    <w:p w:rsidR="000E7094" w:rsidRDefault="00DD6D00">
      <w:pPr>
        <w:spacing w:after="0" w:line="259" w:lineRule="auto"/>
        <w:ind w:left="288" w:firstLine="0"/>
        <w:jc w:val="left"/>
      </w:pPr>
      <w:r>
        <w:t xml:space="preserve"> </w:t>
      </w:r>
    </w:p>
    <w:sectPr w:rsidR="000E7094">
      <w:headerReference w:type="even" r:id="rId7"/>
      <w:footerReference w:type="default" r:id="rId8"/>
      <w:headerReference w:type="first" r:id="rId9"/>
      <w:pgSz w:w="11900" w:h="16840"/>
      <w:pgMar w:top="1467" w:right="1268" w:bottom="1464" w:left="1152" w:header="77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301" w:rsidRDefault="00881301">
      <w:pPr>
        <w:spacing w:after="0" w:line="240" w:lineRule="auto"/>
      </w:pPr>
      <w:r>
        <w:separator/>
      </w:r>
    </w:p>
  </w:endnote>
  <w:endnote w:type="continuationSeparator" w:id="0">
    <w:p w:rsidR="00881301" w:rsidRDefault="0088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6242432"/>
      <w:docPartObj>
        <w:docPartGallery w:val="Page Numbers (Bottom of Page)"/>
        <w:docPartUnique/>
      </w:docPartObj>
    </w:sdtPr>
    <w:sdtEndPr/>
    <w:sdtContent>
      <w:p w:rsidR="00E054D1" w:rsidRDefault="00E054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54D1" w:rsidRDefault="00E05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301" w:rsidRDefault="00881301">
      <w:pPr>
        <w:spacing w:after="0" w:line="240" w:lineRule="auto"/>
      </w:pPr>
      <w:r>
        <w:separator/>
      </w:r>
    </w:p>
  </w:footnote>
  <w:footnote w:type="continuationSeparator" w:id="0">
    <w:p w:rsidR="00881301" w:rsidRDefault="00881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094" w:rsidRDefault="00DD6D00">
    <w:pPr>
      <w:tabs>
        <w:tab w:val="center" w:pos="4812"/>
        <w:tab w:val="center" w:pos="898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819907</wp:posOffset>
              </wp:positionV>
              <wp:extent cx="5783580" cy="1524"/>
              <wp:effectExtent l="0" t="0" r="0" b="0"/>
              <wp:wrapSquare wrapText="bothSides"/>
              <wp:docPr id="23784" name="Group 237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3580" cy="1524"/>
                        <a:chOff x="0" y="0"/>
                        <a:chExt cx="5783580" cy="1524"/>
                      </a:xfrm>
                    </wpg:grpSpPr>
                    <wps:wsp>
                      <wps:cNvPr id="24253" name="Shape 24253"/>
                      <wps:cNvSpPr/>
                      <wps:spPr>
                        <a:xfrm>
                          <a:off x="0" y="0"/>
                          <a:ext cx="57835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3580" h="9144">
                              <a:moveTo>
                                <a:pt x="0" y="0"/>
                              </a:moveTo>
                              <a:lnTo>
                                <a:pt x="5783580" y="0"/>
                              </a:lnTo>
                              <a:lnTo>
                                <a:pt x="57835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84" style="width:455.4pt;height:0.119995pt;position:absolute;mso-position-horizontal-relative:page;mso-position-horizontal:absolute;margin-left:70.56pt;mso-position-vertical-relative:page;margin-top:64.5596pt;" coordsize="57835,15">
              <v:shape id="Shape 24254" style="position:absolute;width:57835;height:91;left:0;top:0;" coordsize="5783580,9144" path="m0,0l5783580,0l578358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i/>
      </w:rPr>
      <w:t xml:space="preserve"> Specyfikacja Techniczna Wykonania i Odbioru Robót Budowlanych </w:t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sz w:val="20"/>
      </w:rPr>
      <w:t xml:space="preserve"> </w:t>
    </w:r>
  </w:p>
  <w:p w:rsidR="000E7094" w:rsidRDefault="00DD6D00">
    <w:pPr>
      <w:spacing w:after="0" w:line="259" w:lineRule="auto"/>
      <w:ind w:left="204" w:firstLine="0"/>
      <w:jc w:val="center"/>
    </w:pP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094" w:rsidRDefault="00DD6D00">
    <w:pPr>
      <w:tabs>
        <w:tab w:val="center" w:pos="4812"/>
        <w:tab w:val="center" w:pos="898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896112</wp:posOffset>
              </wp:positionH>
              <wp:positionV relativeFrom="page">
                <wp:posOffset>819907</wp:posOffset>
              </wp:positionV>
              <wp:extent cx="5783580" cy="1524"/>
              <wp:effectExtent l="0" t="0" r="0" b="0"/>
              <wp:wrapSquare wrapText="bothSides"/>
              <wp:docPr id="23756" name="Group 237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3580" cy="1524"/>
                        <a:chOff x="0" y="0"/>
                        <a:chExt cx="5783580" cy="1524"/>
                      </a:xfrm>
                    </wpg:grpSpPr>
                    <wps:wsp>
                      <wps:cNvPr id="24249" name="Shape 24249"/>
                      <wps:cNvSpPr/>
                      <wps:spPr>
                        <a:xfrm>
                          <a:off x="0" y="0"/>
                          <a:ext cx="57835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3580" h="9144">
                              <a:moveTo>
                                <a:pt x="0" y="0"/>
                              </a:moveTo>
                              <a:lnTo>
                                <a:pt x="5783580" y="0"/>
                              </a:lnTo>
                              <a:lnTo>
                                <a:pt x="57835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56" style="width:455.4pt;height:0.119995pt;position:absolute;mso-position-horizontal-relative:page;mso-position-horizontal:absolute;margin-left:70.56pt;mso-position-vertical-relative:page;margin-top:64.5596pt;" coordsize="57835,15">
              <v:shape id="Shape 24250" style="position:absolute;width:57835;height:91;left:0;top:0;" coordsize="5783580,9144" path="m0,0l5783580,0l578358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i/>
      </w:rPr>
      <w:t xml:space="preserve"> Specyfikacja Techniczna Wykonania i Odbioru Robót Budowlanych </w:t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sz w:val="20"/>
      </w:rPr>
      <w:t xml:space="preserve"> </w:t>
    </w:r>
  </w:p>
  <w:p w:rsidR="000E7094" w:rsidRDefault="00DD6D00">
    <w:pPr>
      <w:spacing w:after="0" w:line="259" w:lineRule="auto"/>
      <w:ind w:left="204" w:firstLine="0"/>
      <w:jc w:val="center"/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934"/>
    <w:multiLevelType w:val="hybridMultilevel"/>
    <w:tmpl w:val="6B1802DA"/>
    <w:lvl w:ilvl="0" w:tplc="DA9AF54E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4AB4A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62220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C1260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E288C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C622A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221C4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473B0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610CC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91E1E"/>
    <w:multiLevelType w:val="hybridMultilevel"/>
    <w:tmpl w:val="43FED4CA"/>
    <w:lvl w:ilvl="0" w:tplc="E65CE8B8">
      <w:start w:val="1"/>
      <w:numFmt w:val="bullet"/>
      <w:lvlText w:val="•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CB22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292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AAE5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EA36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2C19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0B1C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C797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A8DD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50964"/>
    <w:multiLevelType w:val="hybridMultilevel"/>
    <w:tmpl w:val="D068A168"/>
    <w:lvl w:ilvl="0" w:tplc="C28C1D8A">
      <w:start w:val="1"/>
      <w:numFmt w:val="decimal"/>
      <w:lvlText w:val="(%1)"/>
      <w:lvlJc w:val="left"/>
      <w:pPr>
        <w:ind w:left="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0AA12">
      <w:start w:val="1"/>
      <w:numFmt w:val="lowerLetter"/>
      <w:lvlText w:val="%2.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2A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AA77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60F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221D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C3C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C8F3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859F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EC0FFD"/>
    <w:multiLevelType w:val="hybridMultilevel"/>
    <w:tmpl w:val="41CC8438"/>
    <w:lvl w:ilvl="0" w:tplc="C6C655EA">
      <w:start w:val="1"/>
      <w:numFmt w:val="bullet"/>
      <w:lvlText w:val="–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CAD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6A6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63C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0D0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8BE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4F1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E12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E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32640"/>
    <w:multiLevelType w:val="hybridMultilevel"/>
    <w:tmpl w:val="32B22C0C"/>
    <w:lvl w:ilvl="0" w:tplc="3DEAB714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856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4CC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236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0A0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80C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419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6DD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C8D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B463FE"/>
    <w:multiLevelType w:val="hybridMultilevel"/>
    <w:tmpl w:val="BAC6DAA2"/>
    <w:lvl w:ilvl="0" w:tplc="35A2CE30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686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8B3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CA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454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4A7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8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EF7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A27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662E08"/>
    <w:multiLevelType w:val="hybridMultilevel"/>
    <w:tmpl w:val="63D2F4AE"/>
    <w:lvl w:ilvl="0" w:tplc="5484A1DE">
      <w:start w:val="2"/>
      <w:numFmt w:val="lowerLetter"/>
      <w:lvlText w:val="%1)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8BD7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A67D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25D6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24D2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8DD3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22F6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4186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92481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CB17F3"/>
    <w:multiLevelType w:val="multilevel"/>
    <w:tmpl w:val="DF8ED1D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</w:rPr>
    </w:lvl>
    <w:lvl w:ilvl="1">
      <w:start w:val="1"/>
      <w:numFmt w:val="decimal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11830A2"/>
    <w:multiLevelType w:val="hybridMultilevel"/>
    <w:tmpl w:val="F78C6CF6"/>
    <w:lvl w:ilvl="0" w:tplc="80BAD870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A4D3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8C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8C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4C0E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075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428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2DC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69A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087B21"/>
    <w:multiLevelType w:val="hybridMultilevel"/>
    <w:tmpl w:val="F350C9A0"/>
    <w:lvl w:ilvl="0" w:tplc="933CF31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C44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2AB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90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9A1E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A2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890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2C1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661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94"/>
    <w:rsid w:val="00042381"/>
    <w:rsid w:val="0008194C"/>
    <w:rsid w:val="000E7094"/>
    <w:rsid w:val="00176A90"/>
    <w:rsid w:val="001862DC"/>
    <w:rsid w:val="00203A0E"/>
    <w:rsid w:val="00316DF0"/>
    <w:rsid w:val="00377194"/>
    <w:rsid w:val="003A14B7"/>
    <w:rsid w:val="003F3E9D"/>
    <w:rsid w:val="004B4D6B"/>
    <w:rsid w:val="004F3AC7"/>
    <w:rsid w:val="004F4310"/>
    <w:rsid w:val="00527FC5"/>
    <w:rsid w:val="00530027"/>
    <w:rsid w:val="005751F6"/>
    <w:rsid w:val="005F4C81"/>
    <w:rsid w:val="0062328C"/>
    <w:rsid w:val="007530A9"/>
    <w:rsid w:val="007711D5"/>
    <w:rsid w:val="0077476D"/>
    <w:rsid w:val="00777822"/>
    <w:rsid w:val="007C2557"/>
    <w:rsid w:val="007C75FA"/>
    <w:rsid w:val="00881301"/>
    <w:rsid w:val="00974A26"/>
    <w:rsid w:val="009C2D42"/>
    <w:rsid w:val="009C4146"/>
    <w:rsid w:val="00A57729"/>
    <w:rsid w:val="00B77E40"/>
    <w:rsid w:val="00CC0700"/>
    <w:rsid w:val="00DD6D00"/>
    <w:rsid w:val="00E054D1"/>
    <w:rsid w:val="00F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51C5"/>
  <w15:docId w15:val="{C04E85DA-8A69-44B1-B967-4DEB6312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70" w:lineRule="auto"/>
      <w:ind w:left="2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" w:line="251" w:lineRule="auto"/>
      <w:ind w:left="29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ind w:left="298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/>
      <w:ind w:left="298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3A14B7"/>
    <w:pPr>
      <w:ind w:left="720"/>
      <w:contextualSpacing/>
    </w:pPr>
  </w:style>
  <w:style w:type="paragraph" w:styleId="Bezodstpw">
    <w:name w:val="No Spacing"/>
    <w:qFormat/>
    <w:rsid w:val="007747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7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E40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7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E4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10</Pages>
  <Words>3119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ogólna- Zagospodarowanie Zalewu</vt:lpstr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ogólna- Zagospodarowanie Zalewu</dc:title>
  <dc:subject/>
  <dc:creator>Krzysztof Hemka</dc:creator>
  <cp:keywords/>
  <cp:lastModifiedBy>Katarzyna Sokalska-Lebiedziewska</cp:lastModifiedBy>
  <cp:revision>9</cp:revision>
  <dcterms:created xsi:type="dcterms:W3CDTF">2019-04-04T09:28:00Z</dcterms:created>
  <dcterms:modified xsi:type="dcterms:W3CDTF">2019-05-30T09:41:00Z</dcterms:modified>
</cp:coreProperties>
</file>