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D26F" w14:textId="77777777"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14:paraId="06E0C3C5" w14:textId="77777777"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14:paraId="77C30F11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14:paraId="1125E95A" w14:textId="77777777" w:rsidR="00337B79" w:rsidRDefault="00337B79" w:rsidP="00CB01D1">
      <w:pPr>
        <w:pStyle w:val="Styl1"/>
        <w:rPr>
          <w:b/>
          <w:color w:val="000000"/>
        </w:rPr>
      </w:pPr>
    </w:p>
    <w:p w14:paraId="7675E401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14:paraId="23B8F10D" w14:textId="77777777" w:rsidR="00337B79" w:rsidRDefault="00337B79" w:rsidP="00CB01D1">
      <w:pPr>
        <w:pStyle w:val="Styl1"/>
        <w:rPr>
          <w:color w:val="000000"/>
        </w:rPr>
      </w:pPr>
    </w:p>
    <w:p w14:paraId="09044EC7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14:paraId="054ECD9C" w14:textId="77777777" w:rsidR="00337B79" w:rsidRDefault="00337B79" w:rsidP="00CB01D1">
      <w:pPr>
        <w:pStyle w:val="Styl1"/>
        <w:rPr>
          <w:b/>
          <w:color w:val="000000"/>
        </w:rPr>
      </w:pPr>
    </w:p>
    <w:p w14:paraId="3B329EAE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14:paraId="1FFE5E37" w14:textId="77777777" w:rsidR="00337B79" w:rsidRDefault="00337B79" w:rsidP="00CB01D1">
      <w:pPr>
        <w:pStyle w:val="Styl1"/>
        <w:rPr>
          <w:color w:val="000000"/>
        </w:rPr>
      </w:pPr>
    </w:p>
    <w:p w14:paraId="7C71381F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14:paraId="1E82FCCB" w14:textId="77777777" w:rsidR="00337B79" w:rsidRDefault="00337B79" w:rsidP="00CB01D1">
      <w:pPr>
        <w:pStyle w:val="Styl1"/>
        <w:rPr>
          <w:b/>
          <w:color w:val="000000"/>
        </w:rPr>
      </w:pPr>
    </w:p>
    <w:p w14:paraId="2228B138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14:paraId="0E237109" w14:textId="77777777" w:rsidR="00337B79" w:rsidRDefault="00337B79" w:rsidP="00CB01D1">
      <w:pPr>
        <w:pStyle w:val="Styl1"/>
        <w:rPr>
          <w:color w:val="000000"/>
        </w:rPr>
      </w:pPr>
    </w:p>
    <w:p w14:paraId="00B428E3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14:paraId="4E4F54C1" w14:textId="77777777"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14:paraId="65BC5947" w14:textId="77777777"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podbudowy z tłucznia,</w:t>
      </w:r>
    </w:p>
    <w:p w14:paraId="603A3209" w14:textId="77777777" w:rsidR="0067258C" w:rsidRDefault="0067258C" w:rsidP="00CB01D1">
      <w:pPr>
        <w:pStyle w:val="Styl1"/>
        <w:rPr>
          <w:color w:val="000000"/>
        </w:rPr>
      </w:pPr>
    </w:p>
    <w:p w14:paraId="339E668D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</w:t>
      </w:r>
      <w:r w:rsidR="007568B5">
        <w:rPr>
          <w:color w:val="000000"/>
        </w:rPr>
        <w:t xml:space="preserve">z wyjątkiem krawężników </w:t>
      </w:r>
      <w:r w:rsidR="00704CC5">
        <w:rPr>
          <w:color w:val="000000"/>
        </w:rPr>
        <w:t xml:space="preserve">i obrzeży </w:t>
      </w:r>
      <w:r w:rsidR="007568B5">
        <w:rPr>
          <w:color w:val="000000"/>
        </w:rPr>
        <w:t>betonowych</w:t>
      </w:r>
      <w:r w:rsidR="00704CC5">
        <w:rPr>
          <w:color w:val="000000"/>
        </w:rPr>
        <w:t xml:space="preserve"> oraz</w:t>
      </w:r>
      <w:r w:rsidR="007568B5">
        <w:rPr>
          <w:color w:val="000000"/>
        </w:rPr>
        <w:t xml:space="preserve"> kostki betonowej,</w:t>
      </w:r>
      <w:r>
        <w:rPr>
          <w:color w:val="000000"/>
        </w:rPr>
        <w:t xml:space="preserve"> stanowią własność Wykonawcy. </w:t>
      </w:r>
    </w:p>
    <w:p w14:paraId="5ED0FC8C" w14:textId="77777777" w:rsidR="007568B5" w:rsidRDefault="007568B5" w:rsidP="00CB01D1">
      <w:pPr>
        <w:pStyle w:val="Styl1"/>
        <w:rPr>
          <w:color w:val="000000"/>
        </w:rPr>
      </w:pPr>
      <w:r>
        <w:rPr>
          <w:color w:val="000000"/>
        </w:rPr>
        <w:t>Krawężniki betonowe</w:t>
      </w:r>
      <w:r w:rsidR="00704CC5">
        <w:rPr>
          <w:color w:val="000000"/>
        </w:rPr>
        <w:t>, obrzeża betonowe</w:t>
      </w:r>
      <w:r>
        <w:rPr>
          <w:color w:val="000000"/>
        </w:rPr>
        <w:t xml:space="preserve"> i kostka betonowa nadające się do powtórnego wykorzystania należy przekazać Zamawiającemu.</w:t>
      </w:r>
    </w:p>
    <w:p w14:paraId="12757216" w14:textId="77777777" w:rsidR="00337B79" w:rsidRDefault="00337B79" w:rsidP="00CB01D1">
      <w:pPr>
        <w:pStyle w:val="Styl1"/>
        <w:rPr>
          <w:b/>
          <w:color w:val="000000"/>
        </w:rPr>
      </w:pPr>
    </w:p>
    <w:p w14:paraId="3EA666B2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14:paraId="10BE970E" w14:textId="77777777" w:rsidR="00337B79" w:rsidRDefault="00337B79" w:rsidP="00CB01D1">
      <w:pPr>
        <w:pStyle w:val="Styl1"/>
        <w:rPr>
          <w:b/>
          <w:color w:val="000000"/>
        </w:rPr>
      </w:pPr>
    </w:p>
    <w:p w14:paraId="7AB5A623" w14:textId="77777777"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14:paraId="25B37372" w14:textId="77777777" w:rsidR="00337B79" w:rsidRDefault="00337B79" w:rsidP="00CB01D1">
      <w:pPr>
        <w:pStyle w:val="Styl1"/>
        <w:rPr>
          <w:b/>
          <w:color w:val="000000"/>
        </w:rPr>
      </w:pPr>
    </w:p>
    <w:p w14:paraId="70609116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14:paraId="43AAED6E" w14:textId="77777777" w:rsidR="00337B79" w:rsidRDefault="00337B79" w:rsidP="00CB01D1">
      <w:pPr>
        <w:pStyle w:val="Styl1"/>
        <w:rPr>
          <w:color w:val="000000"/>
        </w:rPr>
      </w:pPr>
    </w:p>
    <w:p w14:paraId="0F63794B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14:paraId="7630EE09" w14:textId="77777777" w:rsidR="00337B79" w:rsidRDefault="00337B79" w:rsidP="00CB01D1">
      <w:pPr>
        <w:pStyle w:val="Styl1"/>
        <w:rPr>
          <w:color w:val="000000"/>
        </w:rPr>
      </w:pPr>
    </w:p>
    <w:p w14:paraId="4E28CD86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14:paraId="0E616A12" w14:textId="77777777" w:rsidR="00337B79" w:rsidRDefault="00337B79" w:rsidP="00CB01D1">
      <w:pPr>
        <w:pStyle w:val="Styl1"/>
        <w:rPr>
          <w:color w:val="000000"/>
        </w:rPr>
      </w:pPr>
    </w:p>
    <w:p w14:paraId="4A2EE697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14:paraId="04511596" w14:textId="77777777" w:rsidR="00337B79" w:rsidRDefault="00337B79" w:rsidP="00CB01D1">
      <w:pPr>
        <w:pStyle w:val="Styl1"/>
        <w:rPr>
          <w:color w:val="000000"/>
        </w:rPr>
      </w:pPr>
    </w:p>
    <w:p w14:paraId="35B5D018" w14:textId="77777777" w:rsidR="00337B79" w:rsidRDefault="00337B79" w:rsidP="00CB01D1">
      <w:pPr>
        <w:pStyle w:val="Styl1"/>
        <w:rPr>
          <w:color w:val="000000"/>
        </w:rPr>
      </w:pPr>
    </w:p>
    <w:p w14:paraId="1AFCEFD4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14:paraId="748959F3" w14:textId="77777777" w:rsidR="00337B79" w:rsidRDefault="00337B79" w:rsidP="00CB01D1">
      <w:pPr>
        <w:pStyle w:val="Styl1"/>
        <w:rPr>
          <w:b/>
          <w:color w:val="000000"/>
        </w:rPr>
      </w:pPr>
    </w:p>
    <w:p w14:paraId="544CB97C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14:paraId="1E74ADC7" w14:textId="77777777" w:rsidR="00337B79" w:rsidRDefault="00337B79" w:rsidP="00CB01D1">
      <w:pPr>
        <w:pStyle w:val="Styl1"/>
        <w:rPr>
          <w:bCs/>
          <w:color w:val="000000"/>
        </w:rPr>
      </w:pPr>
    </w:p>
    <w:p w14:paraId="7D3B7C10" w14:textId="77777777"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14:paraId="6E136AAB" w14:textId="77777777" w:rsidR="00337B79" w:rsidRDefault="00337B79" w:rsidP="00CB01D1">
      <w:pPr>
        <w:pStyle w:val="Styl1"/>
        <w:rPr>
          <w:b/>
          <w:color w:val="000000"/>
        </w:rPr>
      </w:pPr>
    </w:p>
    <w:p w14:paraId="79F021DF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14:paraId="0C505CAE" w14:textId="77777777" w:rsidR="00337B79" w:rsidRDefault="00337B79" w:rsidP="00CB01D1">
      <w:pPr>
        <w:pStyle w:val="Styl1"/>
        <w:rPr>
          <w:color w:val="000000"/>
        </w:rPr>
      </w:pPr>
    </w:p>
    <w:p w14:paraId="02002BA6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14:paraId="5B9727C4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14:paraId="50DD6757" w14:textId="77777777"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14:paraId="58D25CFB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14:paraId="1945E400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14:paraId="29488D2C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14:paraId="5F5C9B29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14:paraId="7EB96D5A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14:paraId="2AA50065" w14:textId="77777777"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14:paraId="170CEF59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14:paraId="6646D5D6" w14:textId="77777777" w:rsidR="00337B79" w:rsidRDefault="00337B79" w:rsidP="00CB01D1">
      <w:pPr>
        <w:pStyle w:val="Styl1"/>
        <w:rPr>
          <w:b/>
          <w:color w:val="000000"/>
        </w:rPr>
      </w:pPr>
    </w:p>
    <w:p w14:paraId="46866EE6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14:paraId="2E594692" w14:textId="77777777" w:rsidR="00337B79" w:rsidRDefault="00337B79" w:rsidP="00CB01D1">
      <w:pPr>
        <w:pStyle w:val="Styl1"/>
        <w:rPr>
          <w:b/>
          <w:color w:val="000000"/>
        </w:rPr>
      </w:pPr>
    </w:p>
    <w:p w14:paraId="31F520C9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14:paraId="23F79F61" w14:textId="77777777" w:rsidR="00337B79" w:rsidRDefault="00337B79" w:rsidP="00CB01D1">
      <w:pPr>
        <w:pStyle w:val="Styl1"/>
        <w:rPr>
          <w:color w:val="000000"/>
        </w:rPr>
      </w:pPr>
    </w:p>
    <w:p w14:paraId="6DAA1657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14:paraId="3127FA19" w14:textId="77777777" w:rsidR="00337B79" w:rsidRDefault="00337B79" w:rsidP="00CB01D1">
      <w:pPr>
        <w:pStyle w:val="Styl1"/>
        <w:rPr>
          <w:b/>
          <w:color w:val="000000"/>
        </w:rPr>
      </w:pPr>
    </w:p>
    <w:p w14:paraId="65B25989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14:paraId="0621CF6A" w14:textId="77777777" w:rsidR="00337B79" w:rsidRDefault="00337B79" w:rsidP="00CB01D1">
      <w:pPr>
        <w:pStyle w:val="Styl1"/>
        <w:rPr>
          <w:color w:val="000000"/>
        </w:rPr>
      </w:pPr>
    </w:p>
    <w:p w14:paraId="5A1EC589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14:paraId="698D032A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14:paraId="61BF5FC3" w14:textId="77777777" w:rsidR="00337B79" w:rsidRDefault="00337B79" w:rsidP="00CB01D1">
      <w:pPr>
        <w:pStyle w:val="Styl1"/>
        <w:rPr>
          <w:color w:val="000000"/>
        </w:rPr>
      </w:pPr>
    </w:p>
    <w:p w14:paraId="05C99F33" w14:textId="77777777" w:rsidR="00337B79" w:rsidRDefault="00337B79" w:rsidP="00CB01D1">
      <w:pPr>
        <w:pStyle w:val="Styl1"/>
        <w:rPr>
          <w:color w:val="000000"/>
        </w:rPr>
      </w:pPr>
    </w:p>
    <w:p w14:paraId="22ED1576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14:paraId="7C5D109A" w14:textId="77777777" w:rsidR="00337B79" w:rsidRDefault="00337B79" w:rsidP="00CB01D1">
      <w:pPr>
        <w:pStyle w:val="Styl1"/>
        <w:rPr>
          <w:b/>
          <w:color w:val="000000"/>
        </w:rPr>
      </w:pPr>
    </w:p>
    <w:p w14:paraId="1952E1C1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14:paraId="1BAB5BB1" w14:textId="77777777" w:rsidR="00337B79" w:rsidRDefault="00337B79" w:rsidP="00CB01D1">
      <w:pPr>
        <w:pStyle w:val="Styl1"/>
        <w:rPr>
          <w:color w:val="000000"/>
        </w:rPr>
      </w:pPr>
    </w:p>
    <w:p w14:paraId="17E96015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14:paraId="6F17C3BE" w14:textId="77777777" w:rsidR="00337B79" w:rsidRDefault="00337B79" w:rsidP="00CB01D1">
      <w:pPr>
        <w:pStyle w:val="Styl1"/>
        <w:rPr>
          <w:b/>
          <w:color w:val="000000"/>
        </w:rPr>
      </w:pPr>
    </w:p>
    <w:p w14:paraId="7DBD401D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14:paraId="60518E8C" w14:textId="77777777" w:rsidR="00337B79" w:rsidRDefault="00337B79" w:rsidP="00CB01D1">
      <w:pPr>
        <w:pStyle w:val="Styl1"/>
        <w:rPr>
          <w:color w:val="000000"/>
        </w:rPr>
      </w:pPr>
    </w:p>
    <w:p w14:paraId="33D66DFF" w14:textId="77777777"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14:paraId="4446A102" w14:textId="77777777"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14:paraId="649BAD9B" w14:textId="77777777"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14:paraId="435FF205" w14:textId="77777777"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14:paraId="52D47412" w14:textId="77777777"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14:paraId="3B75B09A" w14:textId="77777777"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14:paraId="2D04EA86" w14:textId="77777777"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14:paraId="30A5E3B5" w14:textId="77777777"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14:paraId="671D661A" w14:textId="77777777"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14:paraId="6DE2DAFE" w14:textId="77777777" w:rsidR="00337B79" w:rsidRDefault="00337B79" w:rsidP="00CB01D1">
      <w:pPr>
        <w:pStyle w:val="Styl1"/>
        <w:rPr>
          <w:color w:val="000000"/>
        </w:rPr>
      </w:pPr>
    </w:p>
    <w:p w14:paraId="32F84387" w14:textId="77777777" w:rsidR="004135A8" w:rsidRDefault="004135A8" w:rsidP="00CB01D1">
      <w:pPr>
        <w:pStyle w:val="Styl1"/>
      </w:pPr>
    </w:p>
    <w:p w14:paraId="79435241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14:paraId="26B77B01" w14:textId="77777777" w:rsidR="00337B79" w:rsidRDefault="00337B79" w:rsidP="00CB01D1">
      <w:pPr>
        <w:pStyle w:val="Styl1"/>
        <w:rPr>
          <w:b/>
          <w:color w:val="000000"/>
        </w:rPr>
      </w:pPr>
    </w:p>
    <w:p w14:paraId="67F6A4B6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14:paraId="7C19C1AA" w14:textId="77777777" w:rsidR="00337B79" w:rsidRDefault="00337B79" w:rsidP="00CB01D1">
      <w:pPr>
        <w:pStyle w:val="Styl1"/>
        <w:rPr>
          <w:color w:val="000000"/>
        </w:rPr>
      </w:pPr>
    </w:p>
    <w:p w14:paraId="03279803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14:paraId="20FF6B4E" w14:textId="77777777" w:rsidR="00337B79" w:rsidRDefault="00337B79" w:rsidP="00CB01D1">
      <w:pPr>
        <w:pStyle w:val="Styl1"/>
        <w:rPr>
          <w:b/>
          <w:color w:val="000000"/>
        </w:rPr>
      </w:pPr>
    </w:p>
    <w:p w14:paraId="01C45C5E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14:paraId="65184223" w14:textId="77777777" w:rsidR="00337B79" w:rsidRDefault="00337B79" w:rsidP="00CB01D1">
      <w:pPr>
        <w:pStyle w:val="Styl1"/>
        <w:rPr>
          <w:color w:val="000000"/>
        </w:rPr>
      </w:pPr>
    </w:p>
    <w:p w14:paraId="6EAE1733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14:paraId="27BCF23F" w14:textId="77777777"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14:paraId="16A611F6" w14:textId="77777777"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14:paraId="7C0BD13F" w14:textId="77777777" w:rsidR="00337B79" w:rsidRDefault="00337B79" w:rsidP="00CB01D1">
      <w:pPr>
        <w:pStyle w:val="Styl1"/>
        <w:rPr>
          <w:b/>
          <w:color w:val="000000"/>
        </w:rPr>
      </w:pPr>
    </w:p>
    <w:p w14:paraId="6C6757A5" w14:textId="77777777" w:rsidR="00337B79" w:rsidRDefault="00337B79" w:rsidP="00CB01D1">
      <w:pPr>
        <w:pStyle w:val="Styl1"/>
        <w:rPr>
          <w:b/>
          <w:color w:val="000000"/>
        </w:rPr>
      </w:pPr>
    </w:p>
    <w:p w14:paraId="539A3539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14:paraId="5DF8B548" w14:textId="77777777" w:rsidR="00337B79" w:rsidRDefault="00337B79" w:rsidP="00CB01D1">
      <w:pPr>
        <w:pStyle w:val="Styl1"/>
        <w:rPr>
          <w:b/>
          <w:bCs/>
          <w:color w:val="000000"/>
        </w:rPr>
      </w:pPr>
    </w:p>
    <w:p w14:paraId="294F6260" w14:textId="77777777"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14:paraId="657DC0D5" w14:textId="77777777" w:rsidR="00337B79" w:rsidRDefault="00337B79" w:rsidP="00CB01D1">
      <w:pPr>
        <w:pStyle w:val="Styl1"/>
        <w:rPr>
          <w:color w:val="000000"/>
        </w:rPr>
      </w:pPr>
    </w:p>
    <w:p w14:paraId="245BA1EB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14:paraId="6A5F757B" w14:textId="77777777" w:rsidR="00337B79" w:rsidRDefault="00337B79" w:rsidP="00CB01D1">
      <w:pPr>
        <w:pStyle w:val="Styl1"/>
        <w:rPr>
          <w:b/>
          <w:bCs/>
          <w:color w:val="000000"/>
        </w:rPr>
      </w:pPr>
    </w:p>
    <w:p w14:paraId="6B2AE9F7" w14:textId="77777777"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14:paraId="685E935A" w14:textId="77777777" w:rsidR="00337B79" w:rsidRDefault="00337B79" w:rsidP="00CB01D1">
      <w:pPr>
        <w:pStyle w:val="Styl1"/>
        <w:rPr>
          <w:b/>
          <w:color w:val="000000"/>
        </w:rPr>
      </w:pPr>
    </w:p>
    <w:p w14:paraId="0F47CFD2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14:paraId="50FC62E3" w14:textId="77777777" w:rsidR="00CB01D1" w:rsidRDefault="00CB01D1" w:rsidP="00CB01D1">
      <w:pPr>
        <w:pStyle w:val="Styl1"/>
        <w:rPr>
          <w:b/>
          <w:color w:val="000000"/>
        </w:rPr>
      </w:pPr>
    </w:p>
    <w:p w14:paraId="16157095" w14:textId="77777777" w:rsidR="007568B5" w:rsidRDefault="007568B5" w:rsidP="007568B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bitumicznej wg obmiaru przed rozbiórką, </w:t>
      </w:r>
    </w:p>
    <w:p w14:paraId="67CAE02E" w14:textId="77777777" w:rsidR="002265B7" w:rsidRDefault="007568B5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>(metr kwadratowy) dla rozbiórki podbudowy z tłucznia wg obmiaru przed rozbiórką,</w:t>
      </w:r>
      <w:r w:rsidR="002265B7" w:rsidRPr="002265B7">
        <w:t xml:space="preserve"> </w:t>
      </w:r>
    </w:p>
    <w:p w14:paraId="6402B70D" w14:textId="77777777" w:rsidR="004B1AC2" w:rsidRDefault="004B1AC2" w:rsidP="00CB01D1">
      <w:pPr>
        <w:pStyle w:val="Styl1"/>
        <w:rPr>
          <w:b/>
          <w:color w:val="000000"/>
        </w:rPr>
      </w:pPr>
    </w:p>
    <w:p w14:paraId="57355041" w14:textId="77777777" w:rsidR="00CB01D1" w:rsidRDefault="00CB01D1" w:rsidP="00CB01D1">
      <w:pPr>
        <w:pStyle w:val="Styl1"/>
        <w:rPr>
          <w:b/>
          <w:color w:val="000000"/>
        </w:rPr>
      </w:pPr>
    </w:p>
    <w:p w14:paraId="3354A1FC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14:paraId="50D70841" w14:textId="77777777" w:rsidR="00337B79" w:rsidRDefault="00337B79" w:rsidP="00CB01D1">
      <w:pPr>
        <w:pStyle w:val="Styl1"/>
        <w:rPr>
          <w:b/>
          <w:color w:val="000000"/>
        </w:rPr>
      </w:pPr>
    </w:p>
    <w:p w14:paraId="646478EF" w14:textId="77777777"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14:paraId="7D80420F" w14:textId="77777777" w:rsidR="00337B79" w:rsidRDefault="00337B79" w:rsidP="00CB01D1">
      <w:pPr>
        <w:pStyle w:val="Styl1"/>
        <w:rPr>
          <w:b/>
          <w:color w:val="000000"/>
        </w:rPr>
      </w:pPr>
    </w:p>
    <w:p w14:paraId="3C734677" w14:textId="77777777"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14:paraId="2D631760" w14:textId="77777777" w:rsidR="00337B79" w:rsidRDefault="00337B79" w:rsidP="00CB01D1">
      <w:pPr>
        <w:pStyle w:val="Styl1"/>
        <w:rPr>
          <w:b/>
          <w:color w:val="000000"/>
        </w:rPr>
      </w:pPr>
    </w:p>
    <w:p w14:paraId="4D84970A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14:paraId="72A33A50" w14:textId="77777777" w:rsidR="00337B79" w:rsidRDefault="00337B79" w:rsidP="00CB01D1">
      <w:pPr>
        <w:pStyle w:val="Styl1"/>
        <w:rPr>
          <w:color w:val="000000"/>
        </w:rPr>
      </w:pPr>
    </w:p>
    <w:p w14:paraId="7B010D8A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14:paraId="72715859" w14:textId="77777777" w:rsidR="00337B79" w:rsidRDefault="00337B79" w:rsidP="00CB01D1">
      <w:pPr>
        <w:pStyle w:val="Styl1"/>
        <w:rPr>
          <w:color w:val="000000"/>
        </w:rPr>
      </w:pPr>
    </w:p>
    <w:p w14:paraId="015739DC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14:paraId="0A535337" w14:textId="77777777" w:rsidR="00337B79" w:rsidRDefault="00337B79" w:rsidP="00CB01D1">
      <w:pPr>
        <w:pStyle w:val="Styl1"/>
        <w:rPr>
          <w:b/>
          <w:bCs/>
          <w:color w:val="000000"/>
        </w:rPr>
      </w:pPr>
    </w:p>
    <w:p w14:paraId="39AC117D" w14:textId="77777777"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14:paraId="1927C9B5" w14:textId="77777777" w:rsidR="00337B79" w:rsidRDefault="00337B79" w:rsidP="00CB01D1">
      <w:pPr>
        <w:pStyle w:val="Styl1"/>
        <w:rPr>
          <w:color w:val="000000"/>
        </w:rPr>
      </w:pPr>
    </w:p>
    <w:p w14:paraId="2671E618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14:paraId="7A94E92D" w14:textId="77777777" w:rsidR="00337B79" w:rsidRDefault="00337B79" w:rsidP="00CB01D1">
      <w:pPr>
        <w:pStyle w:val="Styl1"/>
        <w:rPr>
          <w:color w:val="000000"/>
        </w:rPr>
      </w:pPr>
    </w:p>
    <w:p w14:paraId="3DC267F9" w14:textId="77777777"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14:paraId="661B826A" w14:textId="77777777" w:rsidR="004962ED" w:rsidRDefault="004962ED" w:rsidP="00CB01D1">
      <w:pPr>
        <w:pStyle w:val="Styl1"/>
        <w:rPr>
          <w:b/>
          <w:bCs/>
          <w:color w:val="000000"/>
        </w:rPr>
      </w:pPr>
    </w:p>
    <w:p w14:paraId="5C80BC33" w14:textId="77777777" w:rsidR="004962ED" w:rsidRDefault="004962ED" w:rsidP="00CB01D1">
      <w:pPr>
        <w:pStyle w:val="Styl1"/>
        <w:rPr>
          <w:b/>
          <w:bCs/>
          <w:color w:val="000000"/>
        </w:rPr>
      </w:pPr>
    </w:p>
    <w:p w14:paraId="51C0C545" w14:textId="1ED46B85" w:rsidR="004962ED" w:rsidRDefault="004962ED" w:rsidP="004962ED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2265B7">
        <w:rPr>
          <w:rFonts w:cs="Arial"/>
        </w:rPr>
        <w:t xml:space="preserve"> bitumicznej</w:t>
      </w:r>
      <w:r w:rsidR="007917BA">
        <w:rPr>
          <w:rFonts w:cs="Arial"/>
        </w:rPr>
        <w:t xml:space="preserve"> </w:t>
      </w:r>
      <w:r>
        <w:t>i podbudowy obejmuje:</w:t>
      </w:r>
    </w:p>
    <w:p w14:paraId="6B5CD29D" w14:textId="77777777" w:rsidR="004962ED" w:rsidRDefault="004962ED" w:rsidP="004962ED">
      <w:pPr>
        <w:pStyle w:val="Styl1"/>
        <w:numPr>
          <w:ilvl w:val="0"/>
          <w:numId w:val="1"/>
        </w:numPr>
      </w:pPr>
      <w:r>
        <w:t>wytyczenie i prace pomiarowe,</w:t>
      </w:r>
    </w:p>
    <w:p w14:paraId="6308B61D" w14:textId="77777777" w:rsidR="004962ED" w:rsidRDefault="004962ED" w:rsidP="004962ED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14:paraId="603F51B9" w14:textId="77777777" w:rsidR="004962ED" w:rsidRDefault="004962ED" w:rsidP="004962ED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14:paraId="782F0237" w14:textId="77777777" w:rsidR="004962ED" w:rsidRDefault="004962ED" w:rsidP="004962ED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14:paraId="3E74FA48" w14:textId="77777777" w:rsidR="004962ED" w:rsidRDefault="004962ED" w:rsidP="004962ED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14:paraId="28B27134" w14:textId="77777777" w:rsidR="004962ED" w:rsidRDefault="004962ED" w:rsidP="004962ED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14:paraId="60AD9195" w14:textId="77777777" w:rsidR="004962ED" w:rsidRDefault="004962ED" w:rsidP="004962ED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14:paraId="7DB6FC15" w14:textId="77777777" w:rsidR="004962ED" w:rsidRDefault="004962ED" w:rsidP="004962ED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14:paraId="6FF1B49A" w14:textId="77777777" w:rsidR="004962ED" w:rsidRDefault="004962ED" w:rsidP="00CB01D1">
      <w:pPr>
        <w:pStyle w:val="Styl1"/>
        <w:rPr>
          <w:b/>
          <w:bCs/>
          <w:color w:val="000000"/>
        </w:rPr>
      </w:pPr>
    </w:p>
    <w:p w14:paraId="41A3ADA8" w14:textId="77777777"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14:paraId="3F49D0E3" w14:textId="77777777" w:rsidR="00337B79" w:rsidRDefault="00337B79" w:rsidP="00CB01D1">
      <w:pPr>
        <w:pStyle w:val="Styl1"/>
        <w:rPr>
          <w:color w:val="000000"/>
        </w:rPr>
      </w:pPr>
    </w:p>
    <w:p w14:paraId="0DDF598D" w14:textId="77777777"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14:paraId="4C7B3BD5" w14:textId="77777777" w:rsidR="00EC3E63" w:rsidRDefault="00EC3E63" w:rsidP="00CB01D1"/>
    <w:sectPr w:rsidR="00EC3E63" w:rsidSect="006A3B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C5CC" w14:textId="77777777" w:rsidR="000A1896" w:rsidRDefault="000A1896" w:rsidP="00337B79">
      <w:r>
        <w:separator/>
      </w:r>
    </w:p>
  </w:endnote>
  <w:endnote w:type="continuationSeparator" w:id="0">
    <w:p w14:paraId="7C526669" w14:textId="77777777" w:rsidR="000A1896" w:rsidRDefault="000A1896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7029810"/>
      <w:docPartObj>
        <w:docPartGallery w:val="Page Numbers (Bottom of Page)"/>
        <w:docPartUnique/>
      </w:docPartObj>
    </w:sdtPr>
    <w:sdtContent>
      <w:p w14:paraId="13C31229" w14:textId="77777777"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BA9">
          <w:rPr>
            <w:noProof/>
          </w:rPr>
          <w:t>1</w:t>
        </w:r>
        <w:r>
          <w:fldChar w:fldCharType="end"/>
        </w:r>
      </w:p>
    </w:sdtContent>
  </w:sdt>
  <w:p w14:paraId="3D9C57CE" w14:textId="77777777"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E4A9" w14:textId="77777777" w:rsidR="000A1896" w:rsidRDefault="000A1896" w:rsidP="00337B79">
      <w:r>
        <w:separator/>
      </w:r>
    </w:p>
  </w:footnote>
  <w:footnote w:type="continuationSeparator" w:id="0">
    <w:p w14:paraId="5B85380E" w14:textId="77777777" w:rsidR="000A1896" w:rsidRDefault="000A1896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1B7E" w14:textId="77777777"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7222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38436">
    <w:abstractNumId w:val="0"/>
  </w:num>
  <w:num w:numId="2" w16cid:durableId="1678463501">
    <w:abstractNumId w:val="5"/>
  </w:num>
  <w:num w:numId="3" w16cid:durableId="379592017">
    <w:abstractNumId w:val="4"/>
  </w:num>
  <w:num w:numId="4" w16cid:durableId="530074606">
    <w:abstractNumId w:val="3"/>
  </w:num>
  <w:num w:numId="5" w16cid:durableId="1179396060">
    <w:abstractNumId w:val="2"/>
  </w:num>
  <w:num w:numId="6" w16cid:durableId="1015228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5E0E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1896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409B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5EF"/>
    <w:rsid w:val="001F7443"/>
    <w:rsid w:val="00201444"/>
    <w:rsid w:val="00211422"/>
    <w:rsid w:val="00214F1F"/>
    <w:rsid w:val="00221E08"/>
    <w:rsid w:val="0022444D"/>
    <w:rsid w:val="002265B7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59FA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62ED"/>
    <w:rsid w:val="004972FA"/>
    <w:rsid w:val="00497504"/>
    <w:rsid w:val="004A0771"/>
    <w:rsid w:val="004A4CD4"/>
    <w:rsid w:val="004B0788"/>
    <w:rsid w:val="004B1A5F"/>
    <w:rsid w:val="004B1AC2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5A55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1D2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4F4"/>
    <w:rsid w:val="00676E36"/>
    <w:rsid w:val="006865B4"/>
    <w:rsid w:val="006954FB"/>
    <w:rsid w:val="006A1EEF"/>
    <w:rsid w:val="006A2C66"/>
    <w:rsid w:val="006A3BA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CC5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568B5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17BA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FB1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635B5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219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390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9712D"/>
    <w:rsid w:val="00DA0E2D"/>
    <w:rsid w:val="00DA21BA"/>
    <w:rsid w:val="00DA3E78"/>
    <w:rsid w:val="00DA6985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57463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C3E63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67EF0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A40CC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5E383B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31</cp:revision>
  <cp:lastPrinted>2022-05-29T19:24:00Z</cp:lastPrinted>
  <dcterms:created xsi:type="dcterms:W3CDTF">2014-04-01T12:03:00Z</dcterms:created>
  <dcterms:modified xsi:type="dcterms:W3CDTF">2022-11-15T11:15:00Z</dcterms:modified>
</cp:coreProperties>
</file>