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2545E336" w:rsidR="00A50993" w:rsidRDefault="00A50993">
      <w:pPr>
        <w:rPr>
          <w:rFonts w:ascii="Times New Roman" w:hAnsi="Times New Roman" w:cs="Times New Roman"/>
          <w:b/>
          <w:i/>
        </w:rPr>
      </w:pPr>
      <w:r w:rsidRPr="00A50993">
        <w:rPr>
          <w:rFonts w:ascii="Times New Roman" w:hAnsi="Times New Roman" w:cs="Times New Roman"/>
          <w:b/>
          <w:i/>
        </w:rPr>
        <w:t>Nr postępowania: ZP.27</w:t>
      </w:r>
      <w:r w:rsidR="00E03AFF">
        <w:rPr>
          <w:rFonts w:ascii="Times New Roman" w:hAnsi="Times New Roman" w:cs="Times New Roman"/>
          <w:b/>
          <w:i/>
        </w:rPr>
        <w:t>1.2</w:t>
      </w:r>
      <w:r w:rsidR="007F29CA">
        <w:rPr>
          <w:rFonts w:ascii="Times New Roman" w:hAnsi="Times New Roman" w:cs="Times New Roman"/>
          <w:b/>
          <w:i/>
        </w:rPr>
        <w:t>.2023</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78EBF839" w:rsidR="00F404D4" w:rsidRPr="00F404D4" w:rsidRDefault="005169DD" w:rsidP="00F404D4">
      <w:pPr>
        <w:spacing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w:t>
      </w:r>
      <w:r w:rsidR="005F0281">
        <w:rPr>
          <w:rFonts w:ascii="Times New Roman" w:eastAsia="Times New Roman" w:hAnsi="Times New Roman" w:cs="Times New Roman"/>
          <w:sz w:val="28"/>
          <w:szCs w:val="28"/>
          <w:lang w:eastAsia="pl-PL"/>
        </w:rPr>
        <w:t>2</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w:t>
      </w:r>
      <w:r w:rsidR="005F0281">
        <w:rPr>
          <w:rFonts w:ascii="Times New Roman" w:eastAsia="Times New Roman" w:hAnsi="Times New Roman" w:cs="Times New Roman"/>
          <w:sz w:val="28"/>
          <w:szCs w:val="28"/>
          <w:lang w:eastAsia="pl-PL"/>
        </w:rPr>
        <w:t>710</w:t>
      </w:r>
      <w:r>
        <w:rPr>
          <w:rFonts w:ascii="Times New Roman" w:eastAsia="Times New Roman" w:hAnsi="Times New Roman" w:cs="Times New Roman"/>
          <w:sz w:val="28"/>
          <w:szCs w:val="28"/>
          <w:lang w:eastAsia="pl-PL"/>
        </w:rPr>
        <w:t xml:space="preserve"> z późn.zm.)</w:t>
      </w:r>
    </w:p>
    <w:p w14:paraId="4454423C" w14:textId="77777777" w:rsidR="00973889" w:rsidRDefault="00973889" w:rsidP="00F24ADD">
      <w:pPr>
        <w:spacing w:line="276" w:lineRule="auto"/>
        <w:ind w:right="-283"/>
        <w:jc w:val="center"/>
        <w:rPr>
          <w:rFonts w:ascii="Times New Roman" w:hAnsi="Times New Roman" w:cs="Times New Roman"/>
          <w:b/>
          <w:bCs/>
          <w:sz w:val="32"/>
          <w:szCs w:val="32"/>
        </w:rPr>
      </w:pPr>
    </w:p>
    <w:p w14:paraId="45EF0DC5" w14:textId="77777777" w:rsidR="00973889" w:rsidRDefault="00973889" w:rsidP="00F24ADD">
      <w:pPr>
        <w:spacing w:line="276" w:lineRule="auto"/>
        <w:ind w:right="-283"/>
        <w:jc w:val="center"/>
        <w:rPr>
          <w:rFonts w:ascii="Times New Roman" w:hAnsi="Times New Roman" w:cs="Times New Roman"/>
          <w:b/>
          <w:bCs/>
          <w:sz w:val="32"/>
          <w:szCs w:val="32"/>
        </w:rPr>
      </w:pPr>
    </w:p>
    <w:p w14:paraId="6F97F95D" w14:textId="722C75A3" w:rsidR="00F24ADD" w:rsidRDefault="007F29CA" w:rsidP="00F24ADD">
      <w:pPr>
        <w:spacing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Budowa placów zabaw oraz doposażenie miejsc rekreacji                               i wypoczynku na terenie gminy Brzozie</w:t>
      </w:r>
    </w:p>
    <w:p w14:paraId="0C3288EF" w14:textId="7EF01D7F" w:rsidR="00F24ADD" w:rsidRDefault="00F24ADD" w:rsidP="00F24ADD">
      <w:pPr>
        <w:spacing w:line="276" w:lineRule="auto"/>
        <w:ind w:right="-283"/>
        <w:jc w:val="center"/>
        <w:rPr>
          <w:rFonts w:ascii="Times New Roman" w:hAnsi="Times New Roman" w:cs="Times New Roman"/>
          <w:b/>
          <w:bCs/>
          <w:sz w:val="32"/>
          <w:szCs w:val="32"/>
        </w:rPr>
      </w:pPr>
    </w:p>
    <w:p w14:paraId="5CA896A8" w14:textId="4AA89F3F" w:rsidR="00973889" w:rsidRDefault="00973889" w:rsidP="00F24ADD">
      <w:pPr>
        <w:spacing w:line="276" w:lineRule="auto"/>
        <w:ind w:right="-283"/>
        <w:jc w:val="center"/>
        <w:rPr>
          <w:rFonts w:ascii="Times New Roman" w:hAnsi="Times New Roman" w:cs="Times New Roman"/>
          <w:b/>
          <w:bCs/>
          <w:sz w:val="32"/>
          <w:szCs w:val="32"/>
        </w:rPr>
      </w:pPr>
    </w:p>
    <w:p w14:paraId="41F20329" w14:textId="7C701C79" w:rsidR="00973889" w:rsidRDefault="00973889" w:rsidP="00F24ADD">
      <w:pPr>
        <w:spacing w:line="276" w:lineRule="auto"/>
        <w:ind w:right="-283"/>
        <w:jc w:val="center"/>
        <w:rPr>
          <w:rFonts w:ascii="Times New Roman" w:hAnsi="Times New Roman" w:cs="Times New Roman"/>
          <w:b/>
          <w:bCs/>
          <w:sz w:val="32"/>
          <w:szCs w:val="32"/>
        </w:rPr>
      </w:pPr>
    </w:p>
    <w:p w14:paraId="74015354" w14:textId="71E6A3A4" w:rsidR="00973889" w:rsidRDefault="00973889" w:rsidP="00F24ADD">
      <w:pPr>
        <w:spacing w:line="276" w:lineRule="auto"/>
        <w:ind w:right="-283"/>
        <w:jc w:val="center"/>
        <w:rPr>
          <w:rFonts w:ascii="Times New Roman" w:hAnsi="Times New Roman" w:cs="Times New Roman"/>
          <w:b/>
          <w:bCs/>
          <w:sz w:val="32"/>
          <w:szCs w:val="32"/>
        </w:rPr>
      </w:pPr>
    </w:p>
    <w:p w14:paraId="3820BA99" w14:textId="5AA34856" w:rsidR="00973889" w:rsidRDefault="00973889" w:rsidP="00F24ADD">
      <w:pPr>
        <w:spacing w:line="276" w:lineRule="auto"/>
        <w:ind w:right="-283"/>
        <w:jc w:val="center"/>
        <w:rPr>
          <w:rFonts w:ascii="Times New Roman" w:hAnsi="Times New Roman" w:cs="Times New Roman"/>
          <w:b/>
          <w:bCs/>
          <w:sz w:val="32"/>
          <w:szCs w:val="32"/>
        </w:rPr>
      </w:pPr>
    </w:p>
    <w:p w14:paraId="451AF364" w14:textId="77777777" w:rsidR="00973889" w:rsidRPr="000A6113" w:rsidRDefault="00973889" w:rsidP="00F24ADD">
      <w:pPr>
        <w:spacing w:line="276" w:lineRule="auto"/>
        <w:ind w:right="-283"/>
        <w:jc w:val="center"/>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0C3A61FD" w14:textId="14009164" w:rsidR="00D40472" w:rsidRDefault="00F404D4" w:rsidP="00F77367">
      <w:pPr>
        <w:ind w:left="0"/>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BB7794">
        <w:rPr>
          <w:rFonts w:ascii="Times New Roman" w:hAnsi="Times New Roman" w:cs="Times New Roman"/>
          <w:b/>
          <w:sz w:val="20"/>
          <w:szCs w:val="20"/>
        </w:rPr>
        <w:t xml:space="preserve"> </w:t>
      </w:r>
      <w:r w:rsidR="003345BB">
        <w:rPr>
          <w:rFonts w:ascii="Times New Roman" w:hAnsi="Times New Roman" w:cs="Times New Roman"/>
          <w:b/>
          <w:sz w:val="20"/>
          <w:szCs w:val="20"/>
        </w:rPr>
        <w:t>31.01</w:t>
      </w:r>
      <w:r w:rsidR="00F77367">
        <w:rPr>
          <w:rFonts w:ascii="Times New Roman" w:hAnsi="Times New Roman" w:cs="Times New Roman"/>
          <w:b/>
          <w:sz w:val="20"/>
          <w:szCs w:val="20"/>
        </w:rPr>
        <w:t>.2023</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370356BD" w14:textId="77777777" w:rsidR="003C2146" w:rsidRPr="00D40472" w:rsidRDefault="003C2146" w:rsidP="004431F2">
      <w:pP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lastRenderedPageBreak/>
        <w:t>I. INFORMACJE OGÓLNE</w:t>
      </w:r>
    </w:p>
    <w:p w14:paraId="6259FAC9" w14:textId="450D704D"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w:t>
      </w:r>
      <w:r w:rsidR="00E253AB">
        <w:rPr>
          <w:rFonts w:ascii="Times New Roman" w:hAnsi="Times New Roman" w:cs="Times New Roman"/>
          <w:sz w:val="24"/>
          <w:szCs w:val="24"/>
        </w:rPr>
        <w:tab/>
      </w:r>
      <w:r>
        <w:rPr>
          <w:rFonts w:ascii="Times New Roman" w:hAnsi="Times New Roman" w:cs="Times New Roman"/>
          <w:sz w:val="24"/>
          <w:szCs w:val="24"/>
        </w:rPr>
        <w:t>Gmina Brzozie</w:t>
      </w:r>
    </w:p>
    <w:p w14:paraId="30F6D221" w14:textId="2F9A1EC1"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E253AB">
        <w:rPr>
          <w:rFonts w:ascii="Times New Roman" w:hAnsi="Times New Roman" w:cs="Times New Roman"/>
          <w:b/>
          <w:sz w:val="24"/>
          <w:szCs w:val="24"/>
        </w:rPr>
        <w:tab/>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469A915A"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r w:rsidRPr="008C67F3">
        <w:rPr>
          <w:rFonts w:ascii="Times New Roman" w:hAnsi="Times New Roman" w:cs="Times New Roman"/>
          <w:sz w:val="24"/>
          <w:szCs w:val="24"/>
        </w:rPr>
        <w:t>874-168-46-39</w:t>
      </w:r>
    </w:p>
    <w:p w14:paraId="6A305F00" w14:textId="32C70F39"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Pr="008C67F3">
        <w:rPr>
          <w:rFonts w:ascii="Times New Roman" w:hAnsi="Times New Roman" w:cs="Times New Roman"/>
          <w:sz w:val="24"/>
          <w:szCs w:val="24"/>
        </w:rPr>
        <w:t>87-313 Brzozie 50</w:t>
      </w:r>
    </w:p>
    <w:p w14:paraId="5CB97590" w14:textId="24D1FF63"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Pr="008C67F3">
        <w:rPr>
          <w:rFonts w:ascii="Times New Roman" w:hAnsi="Times New Roman" w:cs="Times New Roman"/>
          <w:sz w:val="24"/>
          <w:szCs w:val="24"/>
        </w:rPr>
        <w:t>brodnicki</w:t>
      </w:r>
    </w:p>
    <w:p w14:paraId="51E00B19" w14:textId="3EDD8E1C"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5FF75495"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hyperlink r:id="rId8" w:history="1">
        <w:r w:rsidR="00E253AB" w:rsidRPr="006B4BF7">
          <w:rPr>
            <w:rStyle w:val="Hipercze"/>
            <w:rFonts w:ascii="Times New Roman" w:hAnsi="Times New Roman" w:cs="Times New Roman"/>
            <w:sz w:val="24"/>
            <w:szCs w:val="24"/>
          </w:rPr>
          <w:t>www.bip.brzozie.pl</w:t>
        </w:r>
      </w:hyperlink>
    </w:p>
    <w:p w14:paraId="4FE866B6" w14:textId="0568ADB1"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hyperlink r:id="rId9" w:history="1">
        <w:r w:rsidRPr="00BA4F0E">
          <w:rPr>
            <w:rStyle w:val="Hipercze"/>
            <w:rFonts w:ascii="Times New Roman" w:hAnsi="Times New Roman" w:cs="Times New Roman"/>
            <w:sz w:val="24"/>
            <w:szCs w:val="24"/>
          </w:rPr>
          <w:t>przetargi@brzozie.pl</w:t>
        </w:r>
      </w:hyperlink>
    </w:p>
    <w:p w14:paraId="21B93AFF" w14:textId="1BDC0F2F"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sidR="00E253AB">
        <w:rPr>
          <w:rFonts w:ascii="Times New Roman" w:hAnsi="Times New Roman" w:cs="Times New Roman"/>
          <w:b/>
          <w:sz w:val="24"/>
          <w:szCs w:val="24"/>
        </w:rPr>
        <w:tab/>
      </w:r>
      <w:r>
        <w:rPr>
          <w:rFonts w:ascii="Times New Roman" w:hAnsi="Times New Roman" w:cs="Times New Roman"/>
          <w:sz w:val="24"/>
          <w:szCs w:val="24"/>
        </w:rPr>
        <w:t>poniedziałek, wtorek, środa w godzinach 7:00 – 15:00</w:t>
      </w:r>
    </w:p>
    <w:p w14:paraId="5A190B2C" w14:textId="67C15B5E"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Pr>
          <w:rFonts w:ascii="Times New Roman" w:hAnsi="Times New Roman" w:cs="Times New Roman"/>
          <w:sz w:val="24"/>
          <w:szCs w:val="24"/>
        </w:rPr>
        <w:t>wtorek w godzinach 7:00 – 16:00</w:t>
      </w:r>
    </w:p>
    <w:p w14:paraId="0DCE7C37" w14:textId="10C55274"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5146622"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Pr>
          <w:rFonts w:ascii="Times New Roman" w:hAnsi="Times New Roman" w:cs="Times New Roman"/>
          <w:b/>
          <w:sz w:val="24"/>
          <w:szCs w:val="24"/>
        </w:rPr>
        <w:t>56 49 129 10</w:t>
      </w:r>
    </w:p>
    <w:p w14:paraId="5C72C8EC" w14:textId="2A9F1E77"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5EE544A3" w14:textId="77777777" w:rsidR="000B53EF" w:rsidRDefault="000B53EF" w:rsidP="00E30A7B">
      <w:pPr>
        <w:rPr>
          <w:rFonts w:ascii="Times New Roman" w:hAnsi="Times New Roman" w:cs="Times New Roman"/>
          <w:bCs/>
        </w:rPr>
      </w:pPr>
    </w:p>
    <w:p w14:paraId="17D1B3C6" w14:textId="2B330220" w:rsidR="000B53EF" w:rsidRDefault="009E0C3B" w:rsidP="00E30A7B">
      <w:pPr>
        <w:rPr>
          <w:rFonts w:ascii="Times New Roman" w:hAnsi="Times New Roman" w:cs="Times New Roman"/>
          <w:bCs/>
        </w:rPr>
      </w:pPr>
      <w:r w:rsidRPr="000B53EF">
        <w:rPr>
          <w:rFonts w:ascii="Times New Roman" w:hAnsi="Times New Roman" w:cs="Times New Roman"/>
          <w:bCs/>
        </w:rPr>
        <w:t>Zmiany i wyjaśnienia treści SWZ oraz inne dokumenty zamówienia bezpośrednio związane</w:t>
      </w:r>
      <w:r w:rsidR="00566FAB" w:rsidRPr="000B53EF">
        <w:rPr>
          <w:rFonts w:ascii="Times New Roman" w:hAnsi="Times New Roman" w:cs="Times New Roman"/>
          <w:bCs/>
        </w:rPr>
        <w:t xml:space="preserve"> </w:t>
      </w:r>
      <w:r w:rsidR="000B53EF">
        <w:rPr>
          <w:rFonts w:ascii="Times New Roman" w:hAnsi="Times New Roman" w:cs="Times New Roman"/>
          <w:bCs/>
        </w:rPr>
        <w:t xml:space="preserve">                                      </w:t>
      </w:r>
      <w:r w:rsidRPr="000B53EF">
        <w:rPr>
          <w:rFonts w:ascii="Times New Roman" w:hAnsi="Times New Roman" w:cs="Times New Roman"/>
          <w:bCs/>
        </w:rPr>
        <w:t xml:space="preserve">z postępowaniem o udzielenie zamówienia będą udostępniane na stronie internetowej </w:t>
      </w:r>
    </w:p>
    <w:p w14:paraId="4348F4AC" w14:textId="4BAA6FF5" w:rsidR="009E0C3B" w:rsidRPr="000B53EF" w:rsidRDefault="000B53EF" w:rsidP="00E30A7B">
      <w:pPr>
        <w:rPr>
          <w:rFonts w:ascii="Times New Roman" w:hAnsi="Times New Roman" w:cs="Times New Roman"/>
          <w:bCs/>
        </w:rPr>
      </w:pPr>
      <w:hyperlink r:id="rId10" w:history="1">
        <w:r w:rsidRPr="003F2A6E">
          <w:rPr>
            <w:rStyle w:val="Hipercze"/>
            <w:rFonts w:ascii="Times New Roman" w:hAnsi="Times New Roman" w:cs="Times New Roman"/>
            <w:bCs/>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5A949136" w:rsidR="00A76D4B" w:rsidRDefault="003B01FE" w:rsidP="003B01FE">
      <w:pPr>
        <w:pStyle w:val="Default"/>
        <w:spacing w:after="68" w:line="360" w:lineRule="auto"/>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w:t>
      </w:r>
      <w:r w:rsidR="005F0281">
        <w:rPr>
          <w:sz w:val="22"/>
          <w:szCs w:val="22"/>
        </w:rPr>
        <w:t>2</w:t>
      </w:r>
      <w:r w:rsidR="009E0C3B">
        <w:rPr>
          <w:sz w:val="22"/>
          <w:szCs w:val="22"/>
        </w:rPr>
        <w:t xml:space="preserve"> r., poz. </w:t>
      </w:r>
      <w:r w:rsidR="000A6B96">
        <w:rPr>
          <w:sz w:val="22"/>
          <w:szCs w:val="22"/>
        </w:rPr>
        <w:t>1</w:t>
      </w:r>
      <w:r w:rsidR="005F0281">
        <w:rPr>
          <w:sz w:val="22"/>
          <w:szCs w:val="22"/>
        </w:rPr>
        <w:t>710</w:t>
      </w:r>
      <w:r w:rsidR="009E0C3B">
        <w:rPr>
          <w:sz w:val="22"/>
          <w:szCs w:val="22"/>
        </w:rPr>
        <w:t>), zwanej dalej PZP.</w:t>
      </w:r>
    </w:p>
    <w:p w14:paraId="0ED15F41" w14:textId="73B292C2" w:rsidR="003B01FE" w:rsidRPr="00146E0B" w:rsidRDefault="003B01FE" w:rsidP="003B01FE">
      <w:pPr>
        <w:pStyle w:val="Default"/>
        <w:spacing w:after="68" w:line="360" w:lineRule="auto"/>
        <w:rPr>
          <w:sz w:val="22"/>
          <w:szCs w:val="22"/>
        </w:rPr>
      </w:pPr>
      <w:r>
        <w:rPr>
          <w:sz w:val="22"/>
          <w:szCs w:val="22"/>
        </w:rPr>
        <w:t>2. Zamawiający nie przewiduje wyboru oferty z możliwością prowadzenia negocjacji.</w:t>
      </w:r>
    </w:p>
    <w:p w14:paraId="2A0185DC" w14:textId="7D66EAA2" w:rsidR="00A76D4B" w:rsidRPr="00146E0B" w:rsidRDefault="003B01FE" w:rsidP="00146E0B">
      <w:pPr>
        <w:pStyle w:val="Default"/>
        <w:spacing w:after="68" w:line="360" w:lineRule="auto"/>
        <w:rPr>
          <w:sz w:val="22"/>
          <w:szCs w:val="22"/>
        </w:rPr>
      </w:pPr>
      <w:r>
        <w:rPr>
          <w:sz w:val="22"/>
          <w:szCs w:val="22"/>
        </w:rPr>
        <w:t>3</w:t>
      </w:r>
      <w:r w:rsidR="00A76D4B" w:rsidRPr="00146E0B">
        <w:rPr>
          <w:sz w:val="22"/>
          <w:szCs w:val="22"/>
        </w:rPr>
        <w:t>. W zakresie nieuregulowanym niniejszą Specyfikacją Warunków Zamówienia, zwaną dalej „SWZ”, zastosowanie mają przepisy ustawy PZP</w:t>
      </w:r>
      <w:r w:rsidR="00EF6909">
        <w:rPr>
          <w:sz w:val="22"/>
          <w:szCs w:val="22"/>
        </w:rPr>
        <w:t>, aktów wykonawczych do PZP oraz Kodeksu Cywilnego.</w:t>
      </w:r>
      <w:r w:rsidR="00A76D4B" w:rsidRPr="00146E0B">
        <w:rPr>
          <w:sz w:val="22"/>
          <w:szCs w:val="22"/>
        </w:rPr>
        <w:t xml:space="preserve"> </w:t>
      </w:r>
    </w:p>
    <w:p w14:paraId="17790385" w14:textId="6835EF65" w:rsidR="00A76D4B" w:rsidRDefault="003B01FE" w:rsidP="00146E0B">
      <w:pPr>
        <w:pStyle w:val="Default"/>
        <w:spacing w:after="68" w:line="360" w:lineRule="auto"/>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14F75EFB" w14:textId="2DABD360" w:rsidR="00E253AB" w:rsidRDefault="00E253AB" w:rsidP="00A76D4B">
      <w:pPr>
        <w:pStyle w:val="Default"/>
        <w:rPr>
          <w:sz w:val="22"/>
          <w:szCs w:val="22"/>
        </w:rPr>
      </w:pPr>
    </w:p>
    <w:p w14:paraId="33D8DF85" w14:textId="64FF3A19" w:rsidR="00B378D9" w:rsidRDefault="00B378D9" w:rsidP="00A76D4B">
      <w:pPr>
        <w:pStyle w:val="Default"/>
        <w:rPr>
          <w:sz w:val="22"/>
          <w:szCs w:val="22"/>
        </w:rPr>
      </w:pPr>
    </w:p>
    <w:p w14:paraId="2E64C479" w14:textId="77777777" w:rsidR="00F77367" w:rsidRDefault="00F77367" w:rsidP="00A76D4B">
      <w:pPr>
        <w:pStyle w:val="Default"/>
        <w:rPr>
          <w:sz w:val="22"/>
          <w:szCs w:val="22"/>
        </w:rPr>
      </w:pPr>
    </w:p>
    <w:p w14:paraId="301C5E57" w14:textId="77777777" w:rsidR="00E253AB" w:rsidRPr="00777147" w:rsidRDefault="00E253AB" w:rsidP="00A76D4B">
      <w:pPr>
        <w:pStyle w:val="Default"/>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05B84774" w14:textId="77777777" w:rsidR="000B53EF" w:rsidRDefault="000B53EF" w:rsidP="00B859A0">
      <w:pPr>
        <w:rPr>
          <w:rFonts w:ascii="Times New Roman" w:hAnsi="Times New Roman" w:cs="Times New Roman"/>
          <w:b/>
          <w:sz w:val="24"/>
          <w:szCs w:val="24"/>
        </w:rPr>
      </w:pPr>
    </w:p>
    <w:p w14:paraId="6B474DCA" w14:textId="1C871834" w:rsidR="0013760E" w:rsidRPr="00B859A0" w:rsidRDefault="00B859A0" w:rsidP="00B859A0">
      <w:pPr>
        <w:rPr>
          <w:rFonts w:ascii="Times New Roman" w:hAnsi="Times New Roman" w:cs="Times New Roman"/>
          <w:b/>
          <w:sz w:val="24"/>
          <w:szCs w:val="24"/>
        </w:rPr>
      </w:pPr>
      <w:r w:rsidRPr="00B859A0">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B859A0">
        <w:rPr>
          <w:rFonts w:ascii="Times New Roman" w:hAnsi="Times New Roman" w:cs="Times New Roman"/>
          <w:b/>
          <w:sz w:val="24"/>
          <w:szCs w:val="24"/>
        </w:rPr>
        <w:t>Opis przedmiotu zamówienia</w:t>
      </w:r>
      <w:r w:rsidR="00186BD0" w:rsidRPr="00B859A0">
        <w:rPr>
          <w:rFonts w:ascii="Times New Roman" w:hAnsi="Times New Roman" w:cs="Times New Roman"/>
          <w:b/>
          <w:sz w:val="24"/>
          <w:szCs w:val="24"/>
        </w:rPr>
        <w:t>:</w:t>
      </w:r>
    </w:p>
    <w:p w14:paraId="161D9622" w14:textId="1BBE58D7" w:rsidR="005F44EB" w:rsidRDefault="00B859A0" w:rsidP="005F44EB">
      <w:pPr>
        <w:pStyle w:val="Default"/>
        <w:spacing w:line="360" w:lineRule="auto"/>
        <w:rPr>
          <w:sz w:val="22"/>
          <w:szCs w:val="22"/>
        </w:rPr>
      </w:pPr>
      <w:r w:rsidRPr="00BE7309">
        <w:rPr>
          <w:sz w:val="22"/>
          <w:szCs w:val="22"/>
        </w:rPr>
        <w:t>Przedmiotem inwestycji jest budowa</w:t>
      </w:r>
      <w:r w:rsidR="003345BB">
        <w:rPr>
          <w:sz w:val="22"/>
          <w:szCs w:val="22"/>
        </w:rPr>
        <w:t xml:space="preserve"> placów zabaw oraz doposażenie miejsc rekreacji i wypoczynku na terenie gminy Brzozie</w:t>
      </w:r>
      <w:r w:rsidR="00C4018F">
        <w:rPr>
          <w:sz w:val="22"/>
          <w:szCs w:val="22"/>
        </w:rPr>
        <w:t>. Przedmiot zamówienia składa się z trzech części:</w:t>
      </w:r>
    </w:p>
    <w:p w14:paraId="3F38C456" w14:textId="05C5F390" w:rsidR="00C4018F" w:rsidRPr="00F77367" w:rsidRDefault="00C4018F" w:rsidP="00F77367">
      <w:pPr>
        <w:pStyle w:val="Default"/>
        <w:spacing w:line="360" w:lineRule="auto"/>
        <w:rPr>
          <w:sz w:val="22"/>
          <w:szCs w:val="22"/>
        </w:rPr>
      </w:pPr>
      <w:r w:rsidRPr="00F77367">
        <w:rPr>
          <w:b/>
          <w:bCs/>
          <w:sz w:val="22"/>
          <w:szCs w:val="22"/>
        </w:rPr>
        <w:t>Część nr 1 : Stworzenie miejsca integracji międzypokoleniowej i rekreacji przy świetlicy wiejskiej w Brzoziu</w:t>
      </w:r>
    </w:p>
    <w:p w14:paraId="2A3E5CB2" w14:textId="487867BE" w:rsidR="00377A84" w:rsidRPr="00F77367" w:rsidRDefault="00377A84" w:rsidP="00F77367">
      <w:pPr>
        <w:rPr>
          <w:rFonts w:ascii="Times New Roman" w:hAnsi="Times New Roman" w:cs="Times New Roman"/>
        </w:rPr>
      </w:pPr>
      <w:r w:rsidRPr="00F77367">
        <w:rPr>
          <w:rFonts w:ascii="Times New Roman" w:hAnsi="Times New Roman" w:cs="Times New Roman"/>
        </w:rPr>
        <w:t>Przedmiotem zamówienia jest stworzenie miejsca integracji międzypokoleniowej i Rekreacji, które ma być usytuowane w Brzoziu w części działki nr 363/36, obręb Brzozie.</w:t>
      </w:r>
    </w:p>
    <w:p w14:paraId="6BBF1E45" w14:textId="77777777" w:rsidR="00377A84" w:rsidRPr="00F77367" w:rsidRDefault="00377A84" w:rsidP="00F77367">
      <w:pPr>
        <w:rPr>
          <w:rFonts w:ascii="Times New Roman" w:hAnsi="Times New Roman" w:cs="Times New Roman"/>
        </w:rPr>
      </w:pPr>
      <w:r w:rsidRPr="00F77367">
        <w:rPr>
          <w:rFonts w:ascii="Times New Roman" w:hAnsi="Times New Roman" w:cs="Times New Roman"/>
        </w:rPr>
        <w:t>Projektowana inwestycja składać się będzie z trzech stref, wydzielonych za pomocą innych nawierzchni bezpiecznych.</w:t>
      </w:r>
    </w:p>
    <w:p w14:paraId="1DF93913" w14:textId="77777777" w:rsidR="00377A84" w:rsidRPr="00F77367" w:rsidRDefault="00377A84" w:rsidP="00F77367">
      <w:pPr>
        <w:rPr>
          <w:rFonts w:ascii="Times New Roman" w:hAnsi="Times New Roman" w:cs="Times New Roman"/>
        </w:rPr>
      </w:pPr>
      <w:r w:rsidRPr="00F77367">
        <w:rPr>
          <w:rFonts w:ascii="Times New Roman" w:hAnsi="Times New Roman" w:cs="Times New Roman"/>
          <w:b/>
          <w:bCs/>
        </w:rPr>
        <w:t>Pierwsza strefa,</w:t>
      </w:r>
      <w:r w:rsidRPr="00F77367">
        <w:rPr>
          <w:rFonts w:ascii="Times New Roman" w:hAnsi="Times New Roman" w:cs="Times New Roman"/>
        </w:rPr>
        <w:t xml:space="preserve"> zlokalizowana zaraz przy wejściu, to miejsce z założenia przeznaczone dla osób dorosłych, seniorów oraz osób niepełnosprawnych. W tej strefie zlokalizowano następujące urządzenia umieszczone bezpośrednio na przygotowanej nawierzchni trawiastej – powierzchnia nawierzchni 92,00 m2:</w:t>
      </w:r>
    </w:p>
    <w:p w14:paraId="7D0F590D" w14:textId="1A387638" w:rsidR="00377A84" w:rsidRPr="00F77367" w:rsidRDefault="00377A84" w:rsidP="00F77367">
      <w:pPr>
        <w:pStyle w:val="Akapitzlist"/>
        <w:numPr>
          <w:ilvl w:val="0"/>
          <w:numId w:val="47"/>
        </w:numPr>
        <w:rPr>
          <w:rFonts w:ascii="Times New Roman" w:hAnsi="Times New Roman" w:cs="Times New Roman"/>
          <w:u w:val="single"/>
        </w:rPr>
      </w:pPr>
      <w:r w:rsidRPr="00F77367">
        <w:rPr>
          <w:rFonts w:ascii="Times New Roman" w:hAnsi="Times New Roman" w:cs="Times New Roman"/>
          <w:u w:val="single"/>
        </w:rPr>
        <w:t xml:space="preserve">Zadaszenie ze stołem i  ławkami - 1 </w:t>
      </w:r>
      <w:proofErr w:type="spellStart"/>
      <w:r w:rsidR="00F52A06" w:rsidRPr="00F77367">
        <w:rPr>
          <w:rFonts w:ascii="Times New Roman" w:hAnsi="Times New Roman" w:cs="Times New Roman"/>
          <w:u w:val="single"/>
        </w:rPr>
        <w:t>kpl</w:t>
      </w:r>
      <w:proofErr w:type="spellEnd"/>
      <w:r w:rsidR="00F52A06" w:rsidRPr="00F77367">
        <w:rPr>
          <w:rFonts w:ascii="Times New Roman" w:hAnsi="Times New Roman" w:cs="Times New Roman"/>
          <w:u w:val="single"/>
        </w:rPr>
        <w:t>.</w:t>
      </w:r>
    </w:p>
    <w:p w14:paraId="50D84F0B" w14:textId="77777777" w:rsidR="00377A84" w:rsidRPr="00F77367" w:rsidRDefault="00377A84" w:rsidP="00F77367">
      <w:pPr>
        <w:rPr>
          <w:rFonts w:ascii="Times New Roman" w:hAnsi="Times New Roman" w:cs="Times New Roman"/>
          <w:color w:val="FF0000"/>
        </w:rPr>
      </w:pPr>
      <w:r w:rsidRPr="00F77367">
        <w:rPr>
          <w:rFonts w:ascii="Times New Roman" w:hAnsi="Times New Roman" w:cs="Times New Roman"/>
        </w:rPr>
        <w:t>Altana ogrodowa o wymiarach: długość -  3m, szerokość - 3m, wysokość- 2 m ze stołem i siedziskami, wykonana z litego drewna sosnowego</w:t>
      </w:r>
      <w:r w:rsidRPr="00F77367">
        <w:rPr>
          <w:rFonts w:ascii="Times New Roman" w:hAnsi="Times New Roman" w:cs="Times New Roman"/>
          <w:color w:val="FF0000"/>
        </w:rPr>
        <w:t>.</w:t>
      </w:r>
    </w:p>
    <w:p w14:paraId="155D34A3" w14:textId="77777777" w:rsidR="00377A84" w:rsidRPr="00F77367" w:rsidRDefault="00377A84" w:rsidP="00F77367">
      <w:pPr>
        <w:pStyle w:val="Akapitzlist"/>
        <w:numPr>
          <w:ilvl w:val="0"/>
          <w:numId w:val="47"/>
        </w:numPr>
        <w:rPr>
          <w:rFonts w:ascii="Times New Roman" w:hAnsi="Times New Roman" w:cs="Times New Roman"/>
          <w:u w:val="single"/>
        </w:rPr>
      </w:pPr>
      <w:proofErr w:type="spellStart"/>
      <w:r w:rsidRPr="00F77367">
        <w:rPr>
          <w:rFonts w:ascii="Times New Roman" w:hAnsi="Times New Roman" w:cs="Times New Roman"/>
          <w:u w:val="single"/>
        </w:rPr>
        <w:t>Orbitrek</w:t>
      </w:r>
      <w:proofErr w:type="spellEnd"/>
      <w:r w:rsidRPr="00F77367">
        <w:rPr>
          <w:rFonts w:ascii="Times New Roman" w:hAnsi="Times New Roman" w:cs="Times New Roman"/>
          <w:u w:val="single"/>
        </w:rPr>
        <w:t xml:space="preserve"> – 1 </w:t>
      </w:r>
      <w:proofErr w:type="spellStart"/>
      <w:r w:rsidRPr="00F77367">
        <w:rPr>
          <w:rFonts w:ascii="Times New Roman" w:hAnsi="Times New Roman" w:cs="Times New Roman"/>
          <w:u w:val="single"/>
        </w:rPr>
        <w:t>szt</w:t>
      </w:r>
      <w:proofErr w:type="spellEnd"/>
      <w:r w:rsidRPr="00F77367">
        <w:rPr>
          <w:rFonts w:ascii="Times New Roman" w:hAnsi="Times New Roman" w:cs="Times New Roman"/>
          <w:u w:val="single"/>
        </w:rPr>
        <w:t>,</w:t>
      </w:r>
    </w:p>
    <w:p w14:paraId="33B90A50" w14:textId="6EDAA242" w:rsidR="00377A84" w:rsidRPr="00F77367" w:rsidRDefault="00377A84" w:rsidP="00F77367">
      <w:pPr>
        <w:rPr>
          <w:rFonts w:ascii="Times New Roman" w:hAnsi="Times New Roman" w:cs="Times New Roman"/>
        </w:rPr>
      </w:pPr>
      <w:r w:rsidRPr="00F77367">
        <w:rPr>
          <w:rFonts w:ascii="Times New Roman" w:hAnsi="Times New Roman" w:cs="Times New Roman"/>
        </w:rPr>
        <w:t>Urządzeni do ćwiczeń przeznaczone do użytku dla dorosłych i dzieci powyżej 10 roku życia</w:t>
      </w:r>
      <w:r w:rsidR="00B76121" w:rsidRPr="00F77367">
        <w:rPr>
          <w:rFonts w:ascii="Times New Roman" w:hAnsi="Times New Roman" w:cs="Times New Roman"/>
        </w:rPr>
        <w:t>. D</w:t>
      </w:r>
      <w:r w:rsidRPr="00F77367">
        <w:rPr>
          <w:rFonts w:ascii="Times New Roman" w:hAnsi="Times New Roman" w:cs="Times New Roman"/>
        </w:rPr>
        <w:t xml:space="preserve">zieci poniżej 14 roku życia powinny korzystać z urządzeń pod opieką osób dorosłych. </w:t>
      </w:r>
      <w:r w:rsidRPr="00F77367">
        <w:rPr>
          <w:rStyle w:val="Pogrubienie"/>
          <w:rFonts w:ascii="Times New Roman" w:hAnsi="Times New Roman" w:cs="Times New Roman"/>
          <w:b w:val="0"/>
        </w:rPr>
        <w:t>Wymiary w przybliżeniu</w:t>
      </w:r>
      <w:r w:rsidRPr="00F77367">
        <w:rPr>
          <w:rFonts w:ascii="Times New Roman" w:hAnsi="Times New Roman" w:cs="Times New Roman"/>
        </w:rPr>
        <w:t>: 1005 x 576 x 1615 [mm].</w:t>
      </w:r>
    </w:p>
    <w:p w14:paraId="1E4DBFF9" w14:textId="26B8FB5E" w:rsidR="00B76121" w:rsidRPr="00F77367" w:rsidRDefault="00B76121" w:rsidP="00F77367">
      <w:pPr>
        <w:rPr>
          <w:rFonts w:ascii="Times New Roman" w:hAnsi="Times New Roman" w:cs="Times New Roman"/>
          <w:u w:val="single"/>
        </w:rPr>
      </w:pPr>
      <w:r w:rsidRPr="00F77367">
        <w:rPr>
          <w:rFonts w:ascii="Times New Roman" w:hAnsi="Times New Roman" w:cs="Times New Roman"/>
          <w:u w:val="single"/>
        </w:rPr>
        <w:t xml:space="preserve">3) </w:t>
      </w:r>
      <w:r w:rsidR="00377A84" w:rsidRPr="00F77367">
        <w:rPr>
          <w:rFonts w:ascii="Times New Roman" w:hAnsi="Times New Roman" w:cs="Times New Roman"/>
          <w:u w:val="single"/>
        </w:rPr>
        <w:t xml:space="preserve">Rower stacjonarny – 1 </w:t>
      </w:r>
      <w:proofErr w:type="spellStart"/>
      <w:r w:rsidR="00377A84" w:rsidRPr="00F77367">
        <w:rPr>
          <w:rFonts w:ascii="Times New Roman" w:hAnsi="Times New Roman" w:cs="Times New Roman"/>
          <w:u w:val="single"/>
        </w:rPr>
        <w:t>szt</w:t>
      </w:r>
      <w:proofErr w:type="spellEnd"/>
    </w:p>
    <w:p w14:paraId="1F5AF8FB" w14:textId="77777777" w:rsidR="00B76121" w:rsidRPr="00F77367" w:rsidRDefault="00377A84" w:rsidP="00F77367">
      <w:pPr>
        <w:rPr>
          <w:rFonts w:ascii="Times New Roman" w:hAnsi="Times New Roman" w:cs="Times New Roman"/>
        </w:rPr>
      </w:pPr>
      <w:r w:rsidRPr="00F77367">
        <w:rPr>
          <w:rFonts w:ascii="Times New Roman" w:hAnsi="Times New Roman" w:cs="Times New Roman"/>
        </w:rPr>
        <w:t>Urządzenia do ćwiczeń przeznaczone do użytku dla dorosłych i dzieci powyżej 10 roku życia</w:t>
      </w:r>
      <w:r w:rsidR="00B76121" w:rsidRPr="00F77367">
        <w:rPr>
          <w:rFonts w:ascii="Times New Roman" w:hAnsi="Times New Roman" w:cs="Times New Roman"/>
        </w:rPr>
        <w:t>.</w:t>
      </w:r>
      <w:r w:rsidRPr="00F77367">
        <w:rPr>
          <w:rFonts w:ascii="Times New Roman" w:hAnsi="Times New Roman" w:cs="Times New Roman"/>
        </w:rPr>
        <w:t xml:space="preserve"> </w:t>
      </w:r>
      <w:r w:rsidR="00B76121" w:rsidRPr="00F77367">
        <w:rPr>
          <w:rFonts w:ascii="Times New Roman" w:hAnsi="Times New Roman" w:cs="Times New Roman"/>
        </w:rPr>
        <w:t>D</w:t>
      </w:r>
      <w:r w:rsidRPr="00F77367">
        <w:rPr>
          <w:rFonts w:ascii="Times New Roman" w:hAnsi="Times New Roman" w:cs="Times New Roman"/>
        </w:rPr>
        <w:t>zieci poniżej 14 roku życia powinny korzystać z urządzeń pod opieką osób dorosłych.</w:t>
      </w:r>
      <w:r w:rsidRPr="00F77367">
        <w:rPr>
          <w:rStyle w:val="NagwekZnak"/>
          <w:rFonts w:ascii="Times New Roman" w:hAnsi="Times New Roman" w:cs="Times New Roman"/>
          <w:b/>
        </w:rPr>
        <w:t xml:space="preserve"> </w:t>
      </w:r>
      <w:r w:rsidRPr="00F77367">
        <w:rPr>
          <w:rStyle w:val="Pogrubienie"/>
          <w:rFonts w:ascii="Times New Roman" w:hAnsi="Times New Roman" w:cs="Times New Roman"/>
          <w:b w:val="0"/>
        </w:rPr>
        <w:t>Wymiary</w:t>
      </w:r>
      <w:r w:rsidRPr="00F77367">
        <w:rPr>
          <w:rFonts w:ascii="Times New Roman" w:hAnsi="Times New Roman" w:cs="Times New Roman"/>
        </w:rPr>
        <w:t>: 1015 x 452 x 1240 [mm].</w:t>
      </w:r>
    </w:p>
    <w:p w14:paraId="534472DC" w14:textId="77777777" w:rsidR="00B76121" w:rsidRPr="00F77367" w:rsidRDefault="00377A84" w:rsidP="00F77367">
      <w:pPr>
        <w:rPr>
          <w:rFonts w:ascii="Times New Roman" w:hAnsi="Times New Roman" w:cs="Times New Roman"/>
        </w:rPr>
      </w:pPr>
      <w:r w:rsidRPr="00F77367">
        <w:rPr>
          <w:rFonts w:ascii="Times New Roman" w:hAnsi="Times New Roman" w:cs="Times New Roman"/>
        </w:rPr>
        <w:t>Na przygotowanym podłożu z kostki betonowej zaprojektowano:</w:t>
      </w:r>
    </w:p>
    <w:p w14:paraId="7554086D" w14:textId="17D86DFD" w:rsidR="00B76121" w:rsidRPr="00F77367" w:rsidRDefault="00B76121" w:rsidP="00F77367">
      <w:pPr>
        <w:rPr>
          <w:rFonts w:ascii="Times New Roman" w:hAnsi="Times New Roman" w:cs="Times New Roman"/>
          <w:u w:val="single"/>
        </w:rPr>
      </w:pPr>
      <w:r w:rsidRPr="00F77367">
        <w:rPr>
          <w:rFonts w:ascii="Times New Roman" w:hAnsi="Times New Roman" w:cs="Times New Roman"/>
          <w:u w:val="single"/>
        </w:rPr>
        <w:t xml:space="preserve">4) </w:t>
      </w:r>
      <w:r w:rsidR="00377A84" w:rsidRPr="00F77367">
        <w:rPr>
          <w:rFonts w:ascii="Times New Roman" w:hAnsi="Times New Roman" w:cs="Times New Roman"/>
          <w:u w:val="single"/>
        </w:rPr>
        <w:t xml:space="preserve">Stół do gier planszowych – 1 </w:t>
      </w:r>
      <w:proofErr w:type="spellStart"/>
      <w:r w:rsidR="00F52A06" w:rsidRPr="00F77367">
        <w:rPr>
          <w:rFonts w:ascii="Times New Roman" w:hAnsi="Times New Roman" w:cs="Times New Roman"/>
          <w:u w:val="single"/>
        </w:rPr>
        <w:t>kpl</w:t>
      </w:r>
      <w:proofErr w:type="spellEnd"/>
      <w:r w:rsidR="00F52A06" w:rsidRPr="00F77367">
        <w:rPr>
          <w:rFonts w:ascii="Times New Roman" w:hAnsi="Times New Roman" w:cs="Times New Roman"/>
          <w:u w:val="single"/>
        </w:rPr>
        <w:t>.</w:t>
      </w:r>
    </w:p>
    <w:p w14:paraId="62DA8926" w14:textId="77777777" w:rsidR="00F52A06" w:rsidRPr="00F77367" w:rsidRDefault="00377A84" w:rsidP="00F77367">
      <w:pPr>
        <w:rPr>
          <w:rFonts w:ascii="Times New Roman" w:hAnsi="Times New Roman" w:cs="Times New Roman"/>
        </w:rPr>
      </w:pPr>
      <w:r w:rsidRPr="00F77367">
        <w:rPr>
          <w:rFonts w:ascii="Times New Roman" w:hAnsi="Times New Roman" w:cs="Times New Roman"/>
        </w:rPr>
        <w:t xml:space="preserve">Betonowy stół podwójny do gry w szachy i chińczyka. Elementy wykonane są z płytek </w:t>
      </w:r>
      <w:proofErr w:type="spellStart"/>
      <w:r w:rsidRPr="00F77367">
        <w:rPr>
          <w:rFonts w:ascii="Times New Roman" w:hAnsi="Times New Roman" w:cs="Times New Roman"/>
        </w:rPr>
        <w:t>gresowych</w:t>
      </w:r>
      <w:proofErr w:type="spellEnd"/>
      <w:r w:rsidRPr="00F77367">
        <w:rPr>
          <w:rFonts w:ascii="Times New Roman" w:hAnsi="Times New Roman" w:cs="Times New Roman"/>
        </w:rPr>
        <w:t>, przyklejonych klejem mrozoodpornym. Różne wzory i rozwiązania do ustalenia. Istnieje możliwość wykonania blatu do gry w Chińczyka. Wymiary: długość – 200 cm, szerokość -  200 cm, wysokość -  81 cm.</w:t>
      </w:r>
      <w:r w:rsidR="00B76121" w:rsidRPr="00F77367">
        <w:rPr>
          <w:rFonts w:ascii="Times New Roman" w:hAnsi="Times New Roman" w:cs="Times New Roman"/>
        </w:rPr>
        <w:t xml:space="preserve">, wysokość krzesła – 44 cm, szerokość blatu - 90 cm, Szerokość krzesła – 40 cm, grubość listew – 4 cm. </w:t>
      </w:r>
    </w:p>
    <w:p w14:paraId="105EDE8E" w14:textId="548DED32" w:rsidR="00B76121" w:rsidRPr="00F77367" w:rsidRDefault="00377A84" w:rsidP="00F77367">
      <w:pPr>
        <w:rPr>
          <w:rFonts w:ascii="Times New Roman" w:hAnsi="Times New Roman" w:cs="Times New Roman"/>
          <w:u w:val="single"/>
        </w:rPr>
      </w:pPr>
      <w:r w:rsidRPr="00F77367">
        <w:rPr>
          <w:rFonts w:ascii="Times New Roman" w:hAnsi="Times New Roman" w:cs="Times New Roman"/>
        </w:rPr>
        <w:t xml:space="preserve">5) </w:t>
      </w:r>
      <w:r w:rsidRPr="00F77367">
        <w:rPr>
          <w:rFonts w:ascii="Times New Roman" w:hAnsi="Times New Roman" w:cs="Times New Roman"/>
          <w:u w:val="single"/>
        </w:rPr>
        <w:t xml:space="preserve">Ławka z pedałami – 2 </w:t>
      </w:r>
      <w:proofErr w:type="spellStart"/>
      <w:r w:rsidR="00F52A06" w:rsidRPr="00F77367">
        <w:rPr>
          <w:rFonts w:ascii="Times New Roman" w:hAnsi="Times New Roman" w:cs="Times New Roman"/>
          <w:u w:val="single"/>
        </w:rPr>
        <w:t>kpl</w:t>
      </w:r>
      <w:proofErr w:type="spellEnd"/>
      <w:r w:rsidR="00F52A06" w:rsidRPr="00F77367">
        <w:rPr>
          <w:rFonts w:ascii="Times New Roman" w:hAnsi="Times New Roman" w:cs="Times New Roman"/>
          <w:u w:val="single"/>
        </w:rPr>
        <w:t>.</w:t>
      </w:r>
    </w:p>
    <w:p w14:paraId="383205A0" w14:textId="50CBE58C" w:rsidR="00B76121" w:rsidRPr="00F77367" w:rsidRDefault="00377A84" w:rsidP="00F77367">
      <w:pPr>
        <w:rPr>
          <w:rFonts w:ascii="Times New Roman" w:hAnsi="Times New Roman" w:cs="Times New Roman"/>
        </w:rPr>
      </w:pPr>
      <w:r w:rsidRPr="00F77367">
        <w:rPr>
          <w:rFonts w:ascii="Times New Roman" w:hAnsi="Times New Roman" w:cs="Times New Roman"/>
        </w:rPr>
        <w:t xml:space="preserve">Ławka o konstrukcji stalowej w kolorze czarnym, siedzisko i oparcie z desek drewnianych, spełniające normy w zakresie odpowiednich wymiarów szczelin i otworów, bez ostrych krawędzi. Ławka z </w:t>
      </w:r>
      <w:r w:rsidRPr="00F77367">
        <w:rPr>
          <w:rFonts w:ascii="Times New Roman" w:hAnsi="Times New Roman" w:cs="Times New Roman"/>
        </w:rPr>
        <w:lastRenderedPageBreak/>
        <w:t xml:space="preserve">możliwością zakotwienia do ziemi oraz wyposażona w dwie pary pedałów przytwierdzonych do podłoża. </w:t>
      </w:r>
      <w:r w:rsidRPr="00F77367">
        <w:rPr>
          <w:rStyle w:val="Pogrubienie"/>
          <w:rFonts w:ascii="Times New Roman" w:hAnsi="Times New Roman" w:cs="Times New Roman"/>
          <w:b w:val="0"/>
          <w:bCs w:val="0"/>
        </w:rPr>
        <w:t>Wymiary urządzenia:</w:t>
      </w:r>
      <w:r w:rsidRPr="00F77367">
        <w:rPr>
          <w:rFonts w:ascii="Times New Roman" w:hAnsi="Times New Roman" w:cs="Times New Roman"/>
        </w:rPr>
        <w:t xml:space="preserve"> długość</w:t>
      </w:r>
      <w:r w:rsidR="001B2DFC">
        <w:rPr>
          <w:rFonts w:ascii="Times New Roman" w:hAnsi="Times New Roman" w:cs="Times New Roman"/>
        </w:rPr>
        <w:t xml:space="preserve"> -</w:t>
      </w:r>
      <w:r w:rsidRPr="00F77367">
        <w:rPr>
          <w:rFonts w:ascii="Times New Roman" w:hAnsi="Times New Roman" w:cs="Times New Roman"/>
        </w:rPr>
        <w:t xml:space="preserve"> 1500 mm, szerokość</w:t>
      </w:r>
      <w:r w:rsidR="001B2DFC">
        <w:rPr>
          <w:rFonts w:ascii="Times New Roman" w:hAnsi="Times New Roman" w:cs="Times New Roman"/>
        </w:rPr>
        <w:t xml:space="preserve"> -</w:t>
      </w:r>
      <w:r w:rsidRPr="00F77367">
        <w:rPr>
          <w:rFonts w:ascii="Times New Roman" w:hAnsi="Times New Roman" w:cs="Times New Roman"/>
        </w:rPr>
        <w:t xml:space="preserve"> 1100 mm, wysokość</w:t>
      </w:r>
      <w:r w:rsidR="001B2DFC">
        <w:rPr>
          <w:rFonts w:ascii="Times New Roman" w:hAnsi="Times New Roman" w:cs="Times New Roman"/>
        </w:rPr>
        <w:t xml:space="preserve"> -</w:t>
      </w:r>
      <w:r w:rsidRPr="00F77367">
        <w:rPr>
          <w:rFonts w:ascii="Times New Roman" w:hAnsi="Times New Roman" w:cs="Times New Roman"/>
        </w:rPr>
        <w:t xml:space="preserve"> 720mm, wysokość siedziska</w:t>
      </w:r>
      <w:r w:rsidR="001B2DFC">
        <w:rPr>
          <w:rFonts w:ascii="Times New Roman" w:hAnsi="Times New Roman" w:cs="Times New Roman"/>
        </w:rPr>
        <w:t xml:space="preserve"> - </w:t>
      </w:r>
      <w:r w:rsidRPr="00F77367">
        <w:rPr>
          <w:rFonts w:ascii="Times New Roman" w:hAnsi="Times New Roman" w:cs="Times New Roman"/>
        </w:rPr>
        <w:t>410 mm</w:t>
      </w:r>
      <w:r w:rsidR="00F33F55">
        <w:rPr>
          <w:rFonts w:ascii="Times New Roman" w:hAnsi="Times New Roman" w:cs="Times New Roman"/>
        </w:rPr>
        <w:t>.</w:t>
      </w:r>
    </w:p>
    <w:p w14:paraId="1A4850C7" w14:textId="77777777" w:rsidR="00B76121" w:rsidRPr="00F77367" w:rsidRDefault="00377A84" w:rsidP="00F77367">
      <w:pPr>
        <w:rPr>
          <w:rFonts w:ascii="Times New Roman" w:hAnsi="Times New Roman" w:cs="Times New Roman"/>
        </w:rPr>
      </w:pPr>
      <w:r w:rsidRPr="00F77367">
        <w:rPr>
          <w:rFonts w:ascii="Times New Roman" w:hAnsi="Times New Roman" w:cs="Times New Roman"/>
        </w:rPr>
        <w:t xml:space="preserve">6) </w:t>
      </w:r>
      <w:r w:rsidRPr="00F77367">
        <w:rPr>
          <w:rFonts w:ascii="Times New Roman" w:hAnsi="Times New Roman" w:cs="Times New Roman"/>
          <w:u w:val="single"/>
        </w:rPr>
        <w:t xml:space="preserve">Kosz na śmieci 40 l – 1 </w:t>
      </w:r>
      <w:proofErr w:type="spellStart"/>
      <w:r w:rsidRPr="00F77367">
        <w:rPr>
          <w:rFonts w:ascii="Times New Roman" w:hAnsi="Times New Roman" w:cs="Times New Roman"/>
          <w:u w:val="single"/>
        </w:rPr>
        <w:t>szt</w:t>
      </w:r>
      <w:proofErr w:type="spellEnd"/>
      <w:r w:rsidRPr="00F77367">
        <w:rPr>
          <w:rFonts w:ascii="Times New Roman" w:hAnsi="Times New Roman" w:cs="Times New Roman"/>
        </w:rPr>
        <w:t>,</w:t>
      </w:r>
    </w:p>
    <w:p w14:paraId="72355ECB" w14:textId="77777777" w:rsidR="00B76121" w:rsidRPr="00F77367" w:rsidRDefault="00377A84" w:rsidP="00F77367">
      <w:pPr>
        <w:rPr>
          <w:rFonts w:ascii="Times New Roman" w:hAnsi="Times New Roman" w:cs="Times New Roman"/>
        </w:rPr>
      </w:pPr>
      <w:r w:rsidRPr="00F77367">
        <w:rPr>
          <w:rFonts w:ascii="Times New Roman" w:hAnsi="Times New Roman" w:cs="Times New Roman"/>
        </w:rPr>
        <w:t>Kosz stalowo - drewniany fundamentowany w gruncie, wykonany z zadaszeniem przeciwdeszczowym, pozbawiony ostrych krawędzi, szczelin, niebezpiecznych dla dzieci.</w:t>
      </w:r>
    </w:p>
    <w:p w14:paraId="756D7D12" w14:textId="77777777" w:rsidR="00B76121" w:rsidRPr="00F77367" w:rsidRDefault="00377A84" w:rsidP="00F77367">
      <w:pPr>
        <w:rPr>
          <w:rFonts w:ascii="Times New Roman" w:hAnsi="Times New Roman" w:cs="Times New Roman"/>
        </w:rPr>
      </w:pPr>
      <w:r w:rsidRPr="00F77367">
        <w:rPr>
          <w:rFonts w:ascii="Times New Roman" w:hAnsi="Times New Roman" w:cs="Times New Roman"/>
          <w:b/>
          <w:bCs/>
        </w:rPr>
        <w:t>Druga strefa</w:t>
      </w:r>
      <w:r w:rsidRPr="00F77367">
        <w:rPr>
          <w:rFonts w:ascii="Times New Roman" w:hAnsi="Times New Roman" w:cs="Times New Roman"/>
        </w:rPr>
        <w:t xml:space="preserve"> to strefa z nawierzchnią bezpieczną z kostek gumowych powierzchnia nawierzchni 195,00 m2. Kostki gumowe ułożone zostaną w szachownicę w odcieniach koloru niebieskiego.</w:t>
      </w:r>
    </w:p>
    <w:p w14:paraId="39512B45" w14:textId="77777777" w:rsidR="00B76121" w:rsidRPr="00F77367" w:rsidRDefault="00377A84" w:rsidP="00F77367">
      <w:pPr>
        <w:rPr>
          <w:rFonts w:ascii="Times New Roman" w:hAnsi="Times New Roman" w:cs="Times New Roman"/>
        </w:rPr>
      </w:pPr>
      <w:r w:rsidRPr="00F77367">
        <w:rPr>
          <w:rFonts w:ascii="Times New Roman" w:hAnsi="Times New Roman" w:cs="Times New Roman"/>
        </w:rPr>
        <w:t xml:space="preserve"> Na bezpiecznej nawierzchni zlokalizowano dwa zestawy zabawowe:</w:t>
      </w:r>
    </w:p>
    <w:p w14:paraId="4E8E01CD" w14:textId="349C003E" w:rsidR="00B76121" w:rsidRPr="00F77367" w:rsidRDefault="00B76121" w:rsidP="00F77367">
      <w:pPr>
        <w:rPr>
          <w:rFonts w:ascii="Times New Roman" w:hAnsi="Times New Roman" w:cs="Times New Roman"/>
        </w:rPr>
      </w:pPr>
      <w:r w:rsidRPr="00F77367">
        <w:rPr>
          <w:rFonts w:ascii="Times New Roman" w:hAnsi="Times New Roman" w:cs="Times New Roman"/>
          <w:u w:val="single"/>
        </w:rPr>
        <w:t xml:space="preserve">1) </w:t>
      </w:r>
      <w:r w:rsidR="00377A84" w:rsidRPr="00F77367">
        <w:rPr>
          <w:rFonts w:ascii="Times New Roman" w:hAnsi="Times New Roman" w:cs="Times New Roman"/>
          <w:u w:val="single"/>
        </w:rPr>
        <w:t xml:space="preserve">Zestaw zabawowy </w:t>
      </w:r>
      <w:r w:rsidR="003E01CB" w:rsidRPr="00F77367">
        <w:rPr>
          <w:rFonts w:ascii="Times New Roman" w:hAnsi="Times New Roman" w:cs="Times New Roman"/>
          <w:u w:val="single"/>
        </w:rPr>
        <w:t>potrójna huśtawka</w:t>
      </w:r>
      <w:r w:rsidR="00377A84" w:rsidRPr="00F77367">
        <w:rPr>
          <w:rFonts w:ascii="Times New Roman" w:hAnsi="Times New Roman" w:cs="Times New Roman"/>
          <w:u w:val="single"/>
        </w:rPr>
        <w:t xml:space="preserve">- 1 </w:t>
      </w:r>
      <w:proofErr w:type="spellStart"/>
      <w:r w:rsidR="00F52A06" w:rsidRPr="00F77367">
        <w:rPr>
          <w:rFonts w:ascii="Times New Roman" w:hAnsi="Times New Roman" w:cs="Times New Roman"/>
          <w:u w:val="single"/>
        </w:rPr>
        <w:t>kpl</w:t>
      </w:r>
      <w:proofErr w:type="spellEnd"/>
      <w:r w:rsidR="00F52A06" w:rsidRPr="00F77367">
        <w:rPr>
          <w:rFonts w:ascii="Times New Roman" w:hAnsi="Times New Roman" w:cs="Times New Roman"/>
          <w:u w:val="single"/>
        </w:rPr>
        <w:t>.</w:t>
      </w:r>
    </w:p>
    <w:p w14:paraId="2CD56C8D" w14:textId="77777777" w:rsidR="00B76121" w:rsidRPr="00F77367" w:rsidRDefault="00377A84" w:rsidP="00F77367">
      <w:pPr>
        <w:rPr>
          <w:rFonts w:ascii="Times New Roman" w:hAnsi="Times New Roman" w:cs="Times New Roman"/>
        </w:rPr>
      </w:pPr>
      <w:r w:rsidRPr="00F77367">
        <w:rPr>
          <w:rFonts w:ascii="Times New Roman" w:hAnsi="Times New Roman" w:cs="Times New Roman"/>
        </w:rPr>
        <w:t xml:space="preserve">W skład zestawu wchodzą:  huśtawka - bocianie gniazdo, </w:t>
      </w:r>
      <w:r w:rsidR="003E01CB" w:rsidRPr="00F77367">
        <w:rPr>
          <w:rFonts w:ascii="Times New Roman" w:hAnsi="Times New Roman" w:cs="Times New Roman"/>
        </w:rPr>
        <w:t>siedzisko płaskie oraz kubełkowe.</w:t>
      </w:r>
      <w:r w:rsidR="00D55D3D" w:rsidRPr="00F77367">
        <w:rPr>
          <w:rFonts w:ascii="Times New Roman" w:hAnsi="Times New Roman" w:cs="Times New Roman"/>
        </w:rPr>
        <w:t xml:space="preserve"> Materiały:</w:t>
      </w:r>
      <w:r w:rsidR="003E01CB" w:rsidRPr="00F77367">
        <w:rPr>
          <w:rFonts w:ascii="Times New Roman" w:hAnsi="Times New Roman" w:cs="Times New Roman"/>
        </w:rPr>
        <w:t xml:space="preserve"> </w:t>
      </w:r>
      <w:r w:rsidR="00D55D3D" w:rsidRPr="00F77367">
        <w:rPr>
          <w:rFonts w:ascii="Times New Roman" w:hAnsi="Times New Roman" w:cs="Times New Roman"/>
        </w:rPr>
        <w:t>s</w:t>
      </w:r>
      <w:r w:rsidR="003E01CB" w:rsidRPr="00F77367">
        <w:rPr>
          <w:rFonts w:ascii="Times New Roman" w:hAnsi="Times New Roman" w:cs="Times New Roman"/>
        </w:rPr>
        <w:t>iedziska zawieszone na łańcuchu nierdzewnym 5mm o krótkich ogniwach</w:t>
      </w:r>
      <w:r w:rsidR="00D55D3D" w:rsidRPr="00F77367">
        <w:rPr>
          <w:rFonts w:ascii="Times New Roman" w:hAnsi="Times New Roman" w:cs="Times New Roman"/>
        </w:rPr>
        <w:t>; p</w:t>
      </w:r>
      <w:r w:rsidR="003E01CB" w:rsidRPr="00F77367">
        <w:rPr>
          <w:rFonts w:ascii="Times New Roman" w:hAnsi="Times New Roman" w:cs="Times New Roman"/>
        </w:rPr>
        <w:t>ołączenia łańcucha za pomocą złączy karabinowych HMS</w:t>
      </w:r>
      <w:r w:rsidR="00D55D3D" w:rsidRPr="00F77367">
        <w:rPr>
          <w:rFonts w:ascii="Times New Roman" w:hAnsi="Times New Roman" w:cs="Times New Roman"/>
        </w:rPr>
        <w:t xml:space="preserve">; </w:t>
      </w:r>
      <w:proofErr w:type="spellStart"/>
      <w:r w:rsidR="00D55D3D" w:rsidRPr="00F77367">
        <w:rPr>
          <w:rFonts w:ascii="Times New Roman" w:hAnsi="Times New Roman" w:cs="Times New Roman"/>
        </w:rPr>
        <w:t>zawiesia</w:t>
      </w:r>
      <w:proofErr w:type="spellEnd"/>
      <w:r w:rsidR="00D55D3D" w:rsidRPr="00F77367">
        <w:rPr>
          <w:rFonts w:ascii="Times New Roman" w:hAnsi="Times New Roman" w:cs="Times New Roman"/>
        </w:rPr>
        <w:t xml:space="preserve"> huśtawki wykonane ze stali ocynkowanej ogniowo, ułożyskowane; siedzisko płaskie wykonane z metalu z metalu powlekanego gumą; siedzisko bocianie gniazdo wykonane z obręczy stalowej i lin polipropylenowych, wszystkie śruby umieszczone w specjalnych osłonach wykonanych z tworzywa sztucznego. Wymiary: wysokość 2,2 m, szerokość 6,6 m, długość 2,35 m.</w:t>
      </w:r>
    </w:p>
    <w:p w14:paraId="3C8A44AF" w14:textId="578B471C" w:rsidR="00B76121" w:rsidRPr="00F77367" w:rsidRDefault="00377A84" w:rsidP="00F77367">
      <w:pPr>
        <w:rPr>
          <w:rFonts w:ascii="Times New Roman" w:hAnsi="Times New Roman" w:cs="Times New Roman"/>
          <w:u w:val="single"/>
        </w:rPr>
      </w:pPr>
      <w:r w:rsidRPr="00F77367">
        <w:rPr>
          <w:rFonts w:ascii="Times New Roman" w:hAnsi="Times New Roman" w:cs="Times New Roman"/>
        </w:rPr>
        <w:t xml:space="preserve">2) </w:t>
      </w:r>
      <w:r w:rsidRPr="00F77367">
        <w:rPr>
          <w:rFonts w:ascii="Times New Roman" w:hAnsi="Times New Roman" w:cs="Times New Roman"/>
          <w:u w:val="single"/>
        </w:rPr>
        <w:t xml:space="preserve">Zestaw zabawowy Piramida Linowa- 1 </w:t>
      </w:r>
      <w:proofErr w:type="spellStart"/>
      <w:r w:rsidR="00F52A06" w:rsidRPr="00F77367">
        <w:rPr>
          <w:rFonts w:ascii="Times New Roman" w:hAnsi="Times New Roman" w:cs="Times New Roman"/>
          <w:u w:val="single"/>
        </w:rPr>
        <w:t>kpl</w:t>
      </w:r>
      <w:proofErr w:type="spellEnd"/>
      <w:r w:rsidR="00F52A06" w:rsidRPr="00F77367">
        <w:rPr>
          <w:rFonts w:ascii="Times New Roman" w:hAnsi="Times New Roman" w:cs="Times New Roman"/>
          <w:u w:val="single"/>
        </w:rPr>
        <w:t>.</w:t>
      </w:r>
    </w:p>
    <w:p w14:paraId="5CEB694B" w14:textId="77777777" w:rsidR="00B76121" w:rsidRPr="00F77367" w:rsidRDefault="00377A84" w:rsidP="00F77367">
      <w:pPr>
        <w:rPr>
          <w:rFonts w:ascii="Times New Roman" w:hAnsi="Times New Roman" w:cs="Times New Roman"/>
        </w:rPr>
      </w:pPr>
      <w:r w:rsidRPr="00F77367">
        <w:rPr>
          <w:rFonts w:ascii="Times New Roman" w:hAnsi="Times New Roman" w:cs="Times New Roman"/>
        </w:rPr>
        <w:t xml:space="preserve">Liny do wspinaczki w formie piramidy. </w:t>
      </w:r>
      <w:proofErr w:type="spellStart"/>
      <w:r w:rsidRPr="00F77367">
        <w:rPr>
          <w:rFonts w:ascii="Times New Roman" w:hAnsi="Times New Roman" w:cs="Times New Roman"/>
        </w:rPr>
        <w:t>Kotwienie</w:t>
      </w:r>
      <w:proofErr w:type="spellEnd"/>
      <w:r w:rsidRPr="00F77367">
        <w:rPr>
          <w:rFonts w:ascii="Times New Roman" w:hAnsi="Times New Roman" w:cs="Times New Roman"/>
        </w:rPr>
        <w:t xml:space="preserve">: zabetonowane </w:t>
      </w:r>
      <w:smartTag w:uri="urn:schemas-microsoft-com:office:smarttags" w:element="metricconverter">
        <w:smartTagPr>
          <w:attr w:name="ProductID" w:val="80 cm"/>
        </w:smartTagPr>
        <w:r w:rsidRPr="00F77367">
          <w:rPr>
            <w:rFonts w:ascii="Times New Roman" w:hAnsi="Times New Roman" w:cs="Times New Roman"/>
          </w:rPr>
          <w:t>80 cm</w:t>
        </w:r>
      </w:smartTag>
      <w:r w:rsidRPr="00F77367">
        <w:rPr>
          <w:rFonts w:ascii="Times New Roman" w:hAnsi="Times New Roman" w:cs="Times New Roman"/>
        </w:rPr>
        <w:t xml:space="preserve"> w gruncie. Stal cynkowana, lina stylonowa. Wymiary:  425 x </w:t>
      </w:r>
      <w:smartTag w:uri="urn:schemas-microsoft-com:office:smarttags" w:element="metricconverter">
        <w:smartTagPr>
          <w:attr w:name="ProductID" w:val="425 cm"/>
        </w:smartTagPr>
        <w:r w:rsidRPr="00F77367">
          <w:rPr>
            <w:rFonts w:ascii="Times New Roman" w:hAnsi="Times New Roman" w:cs="Times New Roman"/>
          </w:rPr>
          <w:t>425 cm</w:t>
        </w:r>
      </w:smartTag>
      <w:r w:rsidRPr="00F77367">
        <w:rPr>
          <w:rFonts w:ascii="Times New Roman" w:hAnsi="Times New Roman" w:cs="Times New Roman"/>
        </w:rPr>
        <w:t>, strefa bezpieczeństwa 725 x 725 cm, wysokość całkowita 298 cm.</w:t>
      </w:r>
      <w:r w:rsidR="00B76121" w:rsidRPr="00F77367">
        <w:rPr>
          <w:rFonts w:ascii="Times New Roman" w:hAnsi="Times New Roman" w:cs="Times New Roman"/>
        </w:rPr>
        <w:t xml:space="preserve"> Wysokość swobodnego upadku 141 cm, długość 85 cm.</w:t>
      </w:r>
    </w:p>
    <w:p w14:paraId="0B38DCEF" w14:textId="4D19C869" w:rsidR="00AF46AD" w:rsidRPr="00F77367" w:rsidRDefault="00B76121" w:rsidP="00F77367">
      <w:pPr>
        <w:rPr>
          <w:rFonts w:ascii="Times New Roman" w:hAnsi="Times New Roman" w:cs="Times New Roman"/>
        </w:rPr>
      </w:pPr>
      <w:r w:rsidRPr="00F77367">
        <w:rPr>
          <w:rFonts w:ascii="Times New Roman" w:hAnsi="Times New Roman" w:cs="Times New Roman"/>
        </w:rPr>
        <w:t xml:space="preserve">3) </w:t>
      </w:r>
      <w:r w:rsidR="00205563" w:rsidRPr="00F77367">
        <w:rPr>
          <w:rFonts w:ascii="Times New Roman" w:hAnsi="Times New Roman" w:cs="Times New Roman"/>
          <w:u w:val="single"/>
        </w:rPr>
        <w:t>Trampoliny</w:t>
      </w:r>
      <w:r w:rsidR="00F52A06" w:rsidRPr="00F77367">
        <w:rPr>
          <w:rFonts w:ascii="Times New Roman" w:hAnsi="Times New Roman" w:cs="Times New Roman"/>
          <w:u w:val="single"/>
        </w:rPr>
        <w:t xml:space="preserve"> – 2 </w:t>
      </w:r>
      <w:proofErr w:type="spellStart"/>
      <w:r w:rsidR="00F52A06" w:rsidRPr="00F77367">
        <w:rPr>
          <w:rFonts w:ascii="Times New Roman" w:hAnsi="Times New Roman" w:cs="Times New Roman"/>
          <w:u w:val="single"/>
        </w:rPr>
        <w:t>kpl</w:t>
      </w:r>
      <w:proofErr w:type="spellEnd"/>
      <w:r w:rsidR="00F52A06" w:rsidRPr="00F77367">
        <w:rPr>
          <w:rFonts w:ascii="Times New Roman" w:hAnsi="Times New Roman" w:cs="Times New Roman"/>
          <w:u w:val="single"/>
        </w:rPr>
        <w:t>.</w:t>
      </w:r>
    </w:p>
    <w:p w14:paraId="5D26D692" w14:textId="4FEBEBDF" w:rsidR="00F52A06" w:rsidRPr="00F77367" w:rsidRDefault="00205563" w:rsidP="00F77367">
      <w:pPr>
        <w:rPr>
          <w:rFonts w:ascii="Times New Roman" w:hAnsi="Times New Roman" w:cs="Times New Roman"/>
        </w:rPr>
      </w:pPr>
      <w:r w:rsidRPr="00F77367">
        <w:rPr>
          <w:rFonts w:ascii="Times New Roman" w:hAnsi="Times New Roman" w:cs="Times New Roman"/>
        </w:rPr>
        <w:t xml:space="preserve">Materiały: </w:t>
      </w:r>
      <w:r w:rsidR="0044378D" w:rsidRPr="00F77367">
        <w:rPr>
          <w:rFonts w:ascii="Times New Roman" w:hAnsi="Times New Roman" w:cs="Times New Roman"/>
        </w:rPr>
        <w:t>konstrukcja trampoliny wykonana ze stali ocynkowanej i malowanej proszkowo; mata do naskoku wykonana z lameli z polipropylenu nawleczonych na linkę stalową ocynkowaną 5mm; mata do naskoku przymocowana do obudowy trampoliny za pomocą sprężyn trampolinowych (ilość sprężyn zależna od wielkości trampoliny); obrzeża trampoliny wykonane z płyt amortyzujących z granulatu EPDM; elementy metalowe zabezpieczone przed korozją przez ocynkowanie lub wykonanie z metali nierdzewnych. Wymiary: - wysokość - 0cm, szerokość</w:t>
      </w:r>
      <w:r w:rsidR="00F33F55">
        <w:rPr>
          <w:rFonts w:ascii="Times New Roman" w:hAnsi="Times New Roman" w:cs="Times New Roman"/>
        </w:rPr>
        <w:t xml:space="preserve"> -</w:t>
      </w:r>
      <w:r w:rsidR="0044378D" w:rsidRPr="00F77367">
        <w:rPr>
          <w:rFonts w:ascii="Times New Roman" w:hAnsi="Times New Roman" w:cs="Times New Roman"/>
        </w:rPr>
        <w:t xml:space="preserve"> 150cm, długość - 150cm,, wymiar maty do naskoku - 90cm x 90cm, głębokość posadowienia w gruncie - 40c</w:t>
      </w:r>
      <w:r w:rsidR="00F52A06" w:rsidRPr="00F77367">
        <w:rPr>
          <w:rFonts w:ascii="Times New Roman" w:hAnsi="Times New Roman" w:cs="Times New Roman"/>
        </w:rPr>
        <w:t>m.</w:t>
      </w:r>
    </w:p>
    <w:p w14:paraId="6F1B197A" w14:textId="62C98231" w:rsidR="00F52A06" w:rsidRPr="00F77367" w:rsidRDefault="00F52A06" w:rsidP="00F77367">
      <w:pPr>
        <w:rPr>
          <w:rFonts w:ascii="Times New Roman" w:hAnsi="Times New Roman" w:cs="Times New Roman"/>
        </w:rPr>
      </w:pPr>
      <w:r w:rsidRPr="00F77367">
        <w:rPr>
          <w:rFonts w:ascii="Times New Roman" w:hAnsi="Times New Roman" w:cs="Times New Roman"/>
        </w:rPr>
        <w:t>4) Ławki parkowe – 2 szt.</w:t>
      </w:r>
    </w:p>
    <w:p w14:paraId="67948676" w14:textId="79BFE6B3" w:rsidR="00F52A06" w:rsidRPr="00F77367" w:rsidRDefault="00F52A06" w:rsidP="00F77367">
      <w:pPr>
        <w:autoSpaceDE w:val="0"/>
        <w:autoSpaceDN w:val="0"/>
        <w:adjustRightInd w:val="0"/>
        <w:rPr>
          <w:rFonts w:ascii="Times New Roman" w:hAnsi="Times New Roman" w:cs="Times New Roman"/>
        </w:rPr>
      </w:pPr>
      <w:r w:rsidRPr="00F77367">
        <w:rPr>
          <w:rFonts w:ascii="Times New Roman" w:hAnsi="Times New Roman" w:cs="Times New Roman"/>
        </w:rPr>
        <w:t>Ławka o konstrukcji stalowej w kolorze czarnym, siedzisko i oparcie z desek drewnianych, spełniające normy w zakresie odpowiednich wymiarów szczelin i otworów, bez ostrych krawędzi.  Ławka z możliwością zakotwienia do ziemi.</w:t>
      </w:r>
      <w:r w:rsidRPr="00F77367">
        <w:rPr>
          <w:rFonts w:ascii="Times New Roman" w:hAnsi="Times New Roman" w:cs="Times New Roman"/>
          <w:u w:val="single"/>
        </w:rPr>
        <w:t xml:space="preserve"> </w:t>
      </w:r>
      <w:r w:rsidRPr="00F77367">
        <w:rPr>
          <w:rFonts w:ascii="Times New Roman" w:hAnsi="Times New Roman" w:cs="Times New Roman"/>
        </w:rPr>
        <w:t xml:space="preserve">Wymiary: długość desek - </w:t>
      </w:r>
      <w:r w:rsidRPr="00F77367">
        <w:rPr>
          <w:rFonts w:ascii="Times New Roman" w:hAnsi="Times New Roman" w:cs="Times New Roman"/>
          <w:bCs/>
        </w:rPr>
        <w:t xml:space="preserve">180 cm, </w:t>
      </w:r>
      <w:r w:rsidRPr="00F77367">
        <w:rPr>
          <w:rFonts w:ascii="Times New Roman" w:hAnsi="Times New Roman" w:cs="Times New Roman"/>
        </w:rPr>
        <w:t xml:space="preserve">wysokość siedziska - </w:t>
      </w:r>
      <w:r w:rsidRPr="00F77367">
        <w:rPr>
          <w:rFonts w:ascii="Times New Roman" w:hAnsi="Times New Roman" w:cs="Times New Roman"/>
          <w:bCs/>
        </w:rPr>
        <w:t xml:space="preserve">40 cm, </w:t>
      </w:r>
      <w:r w:rsidRPr="00F77367">
        <w:rPr>
          <w:rFonts w:ascii="Times New Roman" w:hAnsi="Times New Roman" w:cs="Times New Roman"/>
        </w:rPr>
        <w:t xml:space="preserve">wysokość całkowita - </w:t>
      </w:r>
      <w:r w:rsidRPr="00F77367">
        <w:rPr>
          <w:rFonts w:ascii="Times New Roman" w:hAnsi="Times New Roman" w:cs="Times New Roman"/>
          <w:bCs/>
        </w:rPr>
        <w:t xml:space="preserve">70 cm, </w:t>
      </w:r>
      <w:r w:rsidRPr="00F77367">
        <w:rPr>
          <w:rFonts w:ascii="Times New Roman" w:hAnsi="Times New Roman" w:cs="Times New Roman"/>
        </w:rPr>
        <w:t>grubość desek - 3,2 cm</w:t>
      </w:r>
    </w:p>
    <w:p w14:paraId="3FD283AF" w14:textId="77777777" w:rsidR="00AF46AD" w:rsidRPr="00F77367" w:rsidRDefault="00377A84" w:rsidP="00F77367">
      <w:pPr>
        <w:rPr>
          <w:rFonts w:ascii="Times New Roman" w:hAnsi="Times New Roman" w:cs="Times New Roman"/>
        </w:rPr>
      </w:pPr>
      <w:r w:rsidRPr="00F77367">
        <w:rPr>
          <w:rFonts w:ascii="Times New Roman" w:hAnsi="Times New Roman" w:cs="Times New Roman"/>
          <w:b/>
          <w:bCs/>
        </w:rPr>
        <w:t>Trzecia strefa</w:t>
      </w:r>
      <w:r w:rsidRPr="00F77367">
        <w:rPr>
          <w:rFonts w:ascii="Times New Roman" w:hAnsi="Times New Roman" w:cs="Times New Roman"/>
        </w:rPr>
        <w:t xml:space="preserve"> to piaszczysta nawierzchnia – powierzchnia nawierzchni 411,00 m2, nawiązująca klimatem do słonecznej plaży. Znajdujące się tam elementy, są główną atrakcją i motywem przewodnim całego Miejsca Integracji Międzypokoleniowej i Rekreacji. Na piasku znajdują się:</w:t>
      </w:r>
    </w:p>
    <w:p w14:paraId="1AEE08E4" w14:textId="77777777" w:rsidR="00F77367" w:rsidRPr="00F77367" w:rsidRDefault="00F77367" w:rsidP="00F77367">
      <w:pPr>
        <w:rPr>
          <w:rFonts w:ascii="Times New Roman" w:eastAsia="Times New Roman" w:hAnsi="Times New Roman" w:cs="Times New Roman"/>
          <w:u w:val="single"/>
          <w:lang w:eastAsia="ar-SA"/>
        </w:rPr>
      </w:pPr>
    </w:p>
    <w:p w14:paraId="71085591" w14:textId="6AD2254E" w:rsidR="00377A84" w:rsidRPr="00F77367" w:rsidRDefault="003E7C4B" w:rsidP="00F77367">
      <w:pPr>
        <w:rPr>
          <w:rFonts w:ascii="Times New Roman" w:hAnsi="Times New Roman" w:cs="Times New Roman"/>
        </w:rPr>
      </w:pPr>
      <w:r w:rsidRPr="00F77367">
        <w:rPr>
          <w:rFonts w:ascii="Times New Roman" w:eastAsia="Times New Roman" w:hAnsi="Times New Roman" w:cs="Times New Roman"/>
          <w:u w:val="single"/>
          <w:lang w:eastAsia="ar-SA"/>
        </w:rPr>
        <w:t>1)</w:t>
      </w:r>
      <w:r w:rsidRPr="00F77367">
        <w:rPr>
          <w:rFonts w:ascii="Times New Roman" w:hAnsi="Times New Roman" w:cs="Times New Roman"/>
          <w:u w:val="single"/>
        </w:rPr>
        <w:t xml:space="preserve"> </w:t>
      </w:r>
      <w:r w:rsidR="00377A84" w:rsidRPr="00F77367">
        <w:rPr>
          <w:rFonts w:ascii="Times New Roman" w:hAnsi="Times New Roman" w:cs="Times New Roman"/>
          <w:u w:val="single"/>
        </w:rPr>
        <w:t xml:space="preserve">Zestaw zabawowy – Statek Piracki – 1 </w:t>
      </w:r>
      <w:proofErr w:type="spellStart"/>
      <w:r w:rsidR="00F52A06" w:rsidRPr="00F77367">
        <w:rPr>
          <w:rFonts w:ascii="Times New Roman" w:hAnsi="Times New Roman" w:cs="Times New Roman"/>
          <w:u w:val="single"/>
        </w:rPr>
        <w:t>kpl</w:t>
      </w:r>
      <w:proofErr w:type="spellEnd"/>
      <w:r w:rsidR="00F52A06" w:rsidRPr="00F77367">
        <w:rPr>
          <w:rFonts w:ascii="Times New Roman" w:hAnsi="Times New Roman" w:cs="Times New Roman"/>
          <w:u w:val="single"/>
        </w:rPr>
        <w:t>.</w:t>
      </w:r>
    </w:p>
    <w:p w14:paraId="753CAAE5" w14:textId="019184ED" w:rsidR="003E7C4B" w:rsidRPr="00F77367" w:rsidRDefault="003E7C4B" w:rsidP="00F77367">
      <w:pPr>
        <w:autoSpaceDE w:val="0"/>
        <w:autoSpaceDN w:val="0"/>
        <w:adjustRightInd w:val="0"/>
        <w:rPr>
          <w:rFonts w:ascii="Times New Roman" w:hAnsi="Times New Roman" w:cs="Times New Roman"/>
        </w:rPr>
      </w:pPr>
      <w:r w:rsidRPr="00F77367">
        <w:rPr>
          <w:rFonts w:ascii="Times New Roman" w:hAnsi="Times New Roman" w:cs="Times New Roman"/>
        </w:rPr>
        <w:t>Plac zabaw dla dzieci w kształcie statku pirackiego o wymiarach: szerokość 8,90m; długość 16,90m z wychyłami. Wysokość 5,20m. Zestaw wykonany z metalu oraz tworzywa LLDPE. Statek wyposażony jest w tunel – przejście, zjeżdżalnie, elementy wspinaczkowe</w:t>
      </w:r>
    </w:p>
    <w:p w14:paraId="305745CD" w14:textId="32FE4619" w:rsidR="0044378D" w:rsidRPr="00F77367" w:rsidRDefault="0044378D" w:rsidP="00F77367">
      <w:pPr>
        <w:pStyle w:val="Tekstpodstawowywcity21"/>
        <w:numPr>
          <w:ilvl w:val="0"/>
          <w:numId w:val="46"/>
        </w:numPr>
        <w:rPr>
          <w:rFonts w:ascii="Times New Roman" w:hAnsi="Times New Roman" w:cs="Times New Roman"/>
          <w:sz w:val="22"/>
          <w:szCs w:val="22"/>
          <w:u w:val="single"/>
        </w:rPr>
      </w:pPr>
      <w:r w:rsidRPr="00F77367">
        <w:rPr>
          <w:rFonts w:ascii="Times New Roman" w:hAnsi="Times New Roman" w:cs="Times New Roman"/>
          <w:sz w:val="22"/>
          <w:szCs w:val="22"/>
          <w:u w:val="single"/>
        </w:rPr>
        <w:t>Parasol plażowy ze strzechą – 4 szt.</w:t>
      </w:r>
    </w:p>
    <w:p w14:paraId="3BB9F240" w14:textId="77777777" w:rsidR="00AF46AD" w:rsidRPr="00F77367" w:rsidRDefault="003E7C4B" w:rsidP="00F77367">
      <w:pPr>
        <w:autoSpaceDE w:val="0"/>
        <w:autoSpaceDN w:val="0"/>
        <w:adjustRightInd w:val="0"/>
        <w:rPr>
          <w:rFonts w:ascii="Times New Roman" w:hAnsi="Times New Roman" w:cs="Times New Roman"/>
        </w:rPr>
      </w:pPr>
      <w:r w:rsidRPr="00F77367">
        <w:rPr>
          <w:rFonts w:ascii="Times New Roman" w:hAnsi="Times New Roman" w:cs="Times New Roman"/>
        </w:rPr>
        <w:t>Konstrukcja parasola jest metalowa zabezpieczona przed korozją –szlifowana, 2 razy malowana podkładem miniowym, 2 razy malowana farbą. Średnica czapy parasola to 250 cm, grubość trzciny w spadku minimum 7 cm, w czubie 15cm. Waga 100-120 kg.</w:t>
      </w:r>
    </w:p>
    <w:p w14:paraId="31862EAB" w14:textId="77777777" w:rsidR="00AF46AD" w:rsidRPr="00F77367" w:rsidRDefault="00377A84" w:rsidP="00F77367">
      <w:pPr>
        <w:autoSpaceDE w:val="0"/>
        <w:autoSpaceDN w:val="0"/>
        <w:adjustRightInd w:val="0"/>
        <w:rPr>
          <w:rFonts w:ascii="Times New Roman" w:hAnsi="Times New Roman" w:cs="Times New Roman"/>
        </w:rPr>
      </w:pPr>
      <w:r w:rsidRPr="00F77367">
        <w:rPr>
          <w:rFonts w:ascii="Times New Roman" w:hAnsi="Times New Roman" w:cs="Times New Roman"/>
        </w:rPr>
        <w:t xml:space="preserve">7) </w:t>
      </w:r>
      <w:r w:rsidRPr="00F77367">
        <w:rPr>
          <w:rFonts w:ascii="Times New Roman" w:hAnsi="Times New Roman" w:cs="Times New Roman"/>
          <w:u w:val="single"/>
        </w:rPr>
        <w:t xml:space="preserve">Leżaki plażowe – </w:t>
      </w:r>
      <w:r w:rsidR="0044378D" w:rsidRPr="00F77367">
        <w:rPr>
          <w:rFonts w:ascii="Times New Roman" w:hAnsi="Times New Roman" w:cs="Times New Roman"/>
          <w:u w:val="single"/>
        </w:rPr>
        <w:t>8</w:t>
      </w:r>
      <w:r w:rsidRPr="00F77367">
        <w:rPr>
          <w:rFonts w:ascii="Times New Roman" w:hAnsi="Times New Roman" w:cs="Times New Roman"/>
          <w:u w:val="single"/>
        </w:rPr>
        <w:t xml:space="preserve"> szt.</w:t>
      </w:r>
    </w:p>
    <w:p w14:paraId="4FA0D6F2" w14:textId="77777777" w:rsidR="00AF46AD" w:rsidRPr="00F77367" w:rsidRDefault="003E7C4B" w:rsidP="00F77367">
      <w:pPr>
        <w:autoSpaceDE w:val="0"/>
        <w:autoSpaceDN w:val="0"/>
        <w:adjustRightInd w:val="0"/>
        <w:rPr>
          <w:rFonts w:ascii="Times New Roman" w:hAnsi="Times New Roman" w:cs="Times New Roman"/>
        </w:rPr>
      </w:pPr>
      <w:r w:rsidRPr="00F77367">
        <w:rPr>
          <w:rFonts w:ascii="Times New Roman" w:hAnsi="Times New Roman" w:cs="Times New Roman"/>
        </w:rPr>
        <w:t>Stelaż ze stali ocynkowanej, malowany proszkowo na czarno. Deski mocowane za pomocą śrub zamkowych M8. Wymiary: długość całkowita: 173 cm, wysokość: 97,5 cm, szerokość: 90 cm</w:t>
      </w:r>
    </w:p>
    <w:p w14:paraId="2116BE4A" w14:textId="77777777" w:rsidR="00AF46AD" w:rsidRPr="00F77367" w:rsidRDefault="00377A84" w:rsidP="00F77367">
      <w:pPr>
        <w:autoSpaceDE w:val="0"/>
        <w:autoSpaceDN w:val="0"/>
        <w:adjustRightInd w:val="0"/>
        <w:rPr>
          <w:rFonts w:ascii="Times New Roman" w:hAnsi="Times New Roman" w:cs="Times New Roman"/>
          <w:u w:val="single"/>
        </w:rPr>
      </w:pPr>
      <w:r w:rsidRPr="00F77367">
        <w:rPr>
          <w:rFonts w:ascii="Times New Roman" w:hAnsi="Times New Roman" w:cs="Times New Roman"/>
        </w:rPr>
        <w:t>8</w:t>
      </w:r>
      <w:r w:rsidRPr="00F77367">
        <w:rPr>
          <w:rFonts w:ascii="Times New Roman" w:hAnsi="Times New Roman" w:cs="Times New Roman"/>
          <w:u w:val="single"/>
        </w:rPr>
        <w:t xml:space="preserve">) Ławki parkowe – </w:t>
      </w:r>
      <w:r w:rsidR="0044378D" w:rsidRPr="00F77367">
        <w:rPr>
          <w:rFonts w:ascii="Times New Roman" w:hAnsi="Times New Roman" w:cs="Times New Roman"/>
          <w:u w:val="single"/>
        </w:rPr>
        <w:t>1</w:t>
      </w:r>
      <w:r w:rsidRPr="00F77367">
        <w:rPr>
          <w:rFonts w:ascii="Times New Roman" w:hAnsi="Times New Roman" w:cs="Times New Roman"/>
          <w:u w:val="single"/>
        </w:rPr>
        <w:t xml:space="preserve"> szt.</w:t>
      </w:r>
    </w:p>
    <w:p w14:paraId="4ECFC571" w14:textId="77777777" w:rsidR="00AF46AD" w:rsidRPr="00F77367" w:rsidRDefault="00377A84" w:rsidP="00F77367">
      <w:pPr>
        <w:autoSpaceDE w:val="0"/>
        <w:autoSpaceDN w:val="0"/>
        <w:adjustRightInd w:val="0"/>
        <w:rPr>
          <w:rFonts w:ascii="Times New Roman" w:hAnsi="Times New Roman" w:cs="Times New Roman"/>
        </w:rPr>
      </w:pPr>
      <w:r w:rsidRPr="00F77367">
        <w:rPr>
          <w:rFonts w:ascii="Times New Roman" w:hAnsi="Times New Roman" w:cs="Times New Roman"/>
        </w:rPr>
        <w:t>Ławka o konstrukcji stalowej w kolorze czarnym, siedzisko i oparcie z desek drewnianych, spełniające normy w zakresie odpowiednich wymiarów szczelin i otworów, bez ostrych krawędzi.  Ławka z możliwością zakotwienia do ziemi.</w:t>
      </w:r>
      <w:r w:rsidRPr="00F77367">
        <w:rPr>
          <w:rFonts w:ascii="Times New Roman" w:hAnsi="Times New Roman" w:cs="Times New Roman"/>
          <w:u w:val="single"/>
        </w:rPr>
        <w:t xml:space="preserve"> </w:t>
      </w:r>
      <w:r w:rsidRPr="00F77367">
        <w:rPr>
          <w:rFonts w:ascii="Times New Roman" w:hAnsi="Times New Roman" w:cs="Times New Roman"/>
        </w:rPr>
        <w:t xml:space="preserve">Wymiary: długość desek - </w:t>
      </w:r>
      <w:r w:rsidRPr="00F77367">
        <w:rPr>
          <w:rFonts w:ascii="Times New Roman" w:hAnsi="Times New Roman" w:cs="Times New Roman"/>
          <w:bCs/>
        </w:rPr>
        <w:t xml:space="preserve">180 cm, </w:t>
      </w:r>
      <w:r w:rsidRPr="00F77367">
        <w:rPr>
          <w:rFonts w:ascii="Times New Roman" w:hAnsi="Times New Roman" w:cs="Times New Roman"/>
        </w:rPr>
        <w:t xml:space="preserve">wysokość siedziska - </w:t>
      </w:r>
      <w:r w:rsidRPr="00F77367">
        <w:rPr>
          <w:rFonts w:ascii="Times New Roman" w:hAnsi="Times New Roman" w:cs="Times New Roman"/>
          <w:bCs/>
        </w:rPr>
        <w:t xml:space="preserve">40 cm, </w:t>
      </w:r>
      <w:r w:rsidRPr="00F77367">
        <w:rPr>
          <w:rFonts w:ascii="Times New Roman" w:hAnsi="Times New Roman" w:cs="Times New Roman"/>
        </w:rPr>
        <w:t xml:space="preserve">wysokość całkowita - </w:t>
      </w:r>
      <w:r w:rsidRPr="00F77367">
        <w:rPr>
          <w:rFonts w:ascii="Times New Roman" w:hAnsi="Times New Roman" w:cs="Times New Roman"/>
          <w:bCs/>
        </w:rPr>
        <w:t xml:space="preserve">70 cm, </w:t>
      </w:r>
      <w:r w:rsidRPr="00F77367">
        <w:rPr>
          <w:rFonts w:ascii="Times New Roman" w:hAnsi="Times New Roman" w:cs="Times New Roman"/>
        </w:rPr>
        <w:t>grubość desek - 3,2 cm</w:t>
      </w:r>
    </w:p>
    <w:p w14:paraId="32D48B57" w14:textId="77777777" w:rsidR="00AF46AD" w:rsidRPr="00F77367" w:rsidRDefault="00377A84" w:rsidP="00F77367">
      <w:pPr>
        <w:autoSpaceDE w:val="0"/>
        <w:autoSpaceDN w:val="0"/>
        <w:adjustRightInd w:val="0"/>
        <w:rPr>
          <w:rFonts w:ascii="Times New Roman" w:hAnsi="Times New Roman" w:cs="Times New Roman"/>
        </w:rPr>
      </w:pPr>
      <w:r w:rsidRPr="00F77367">
        <w:rPr>
          <w:rFonts w:ascii="Times New Roman" w:hAnsi="Times New Roman" w:cs="Times New Roman"/>
        </w:rPr>
        <w:t xml:space="preserve">9) </w:t>
      </w:r>
      <w:r w:rsidRPr="00F77367">
        <w:rPr>
          <w:rFonts w:ascii="Times New Roman" w:hAnsi="Times New Roman" w:cs="Times New Roman"/>
          <w:u w:val="single"/>
        </w:rPr>
        <w:t>Kosz na śmieci 40 l</w:t>
      </w:r>
      <w:r w:rsidRPr="00F77367">
        <w:rPr>
          <w:rFonts w:ascii="Times New Roman" w:hAnsi="Times New Roman" w:cs="Times New Roman"/>
        </w:rPr>
        <w:t xml:space="preserve">  - 1 </w:t>
      </w:r>
      <w:proofErr w:type="spellStart"/>
      <w:r w:rsidRPr="00F77367">
        <w:rPr>
          <w:rFonts w:ascii="Times New Roman" w:hAnsi="Times New Roman" w:cs="Times New Roman"/>
        </w:rPr>
        <w:t>szt</w:t>
      </w:r>
      <w:proofErr w:type="spellEnd"/>
      <w:r w:rsidRPr="00F77367">
        <w:rPr>
          <w:rFonts w:ascii="Times New Roman" w:hAnsi="Times New Roman" w:cs="Times New Roman"/>
        </w:rPr>
        <w:t>,</w:t>
      </w:r>
    </w:p>
    <w:p w14:paraId="3AC0E68E" w14:textId="2E72602C" w:rsidR="00AF46AD" w:rsidRPr="00F77367" w:rsidRDefault="00377A84" w:rsidP="00F77367">
      <w:pPr>
        <w:autoSpaceDE w:val="0"/>
        <w:autoSpaceDN w:val="0"/>
        <w:adjustRightInd w:val="0"/>
        <w:rPr>
          <w:rFonts w:ascii="Times New Roman" w:hAnsi="Times New Roman" w:cs="Times New Roman"/>
        </w:rPr>
      </w:pPr>
      <w:r w:rsidRPr="00F77367">
        <w:rPr>
          <w:rFonts w:ascii="Times New Roman" w:hAnsi="Times New Roman" w:cs="Times New Roman"/>
        </w:rPr>
        <w:t>Kosz stalowo - drewniany fundamentowany w gruncie, wykonany z zadaszeniem przeciwdeszczowym, pozbawiony ostrych krawędzi, szczelin, niebezpiecznych dla dzieci.</w:t>
      </w:r>
    </w:p>
    <w:p w14:paraId="061F7A39" w14:textId="77777777" w:rsidR="00C12985" w:rsidRPr="00F77367" w:rsidRDefault="00C12985" w:rsidP="00F77367">
      <w:pPr>
        <w:autoSpaceDE w:val="0"/>
        <w:autoSpaceDN w:val="0"/>
        <w:adjustRightInd w:val="0"/>
        <w:rPr>
          <w:rFonts w:ascii="Times New Roman" w:hAnsi="Times New Roman" w:cs="Times New Roman"/>
          <w:u w:val="single"/>
        </w:rPr>
      </w:pPr>
      <w:r w:rsidRPr="00F77367">
        <w:rPr>
          <w:rFonts w:ascii="Times New Roman" w:hAnsi="Times New Roman" w:cs="Times New Roman"/>
          <w:u w:val="single"/>
        </w:rPr>
        <w:t>Pozostałe elementy zagospodarowania terenu</w:t>
      </w:r>
    </w:p>
    <w:p w14:paraId="1E273A58" w14:textId="3A108EC8" w:rsidR="00AF46AD" w:rsidRPr="00F77367" w:rsidRDefault="00C12985" w:rsidP="00F77367">
      <w:pPr>
        <w:autoSpaceDE w:val="0"/>
        <w:autoSpaceDN w:val="0"/>
        <w:adjustRightInd w:val="0"/>
        <w:rPr>
          <w:rFonts w:ascii="Times New Roman" w:hAnsi="Times New Roman" w:cs="Times New Roman"/>
          <w:u w:val="single"/>
        </w:rPr>
      </w:pPr>
      <w:r w:rsidRPr="00F77367">
        <w:rPr>
          <w:rFonts w:ascii="Times New Roman" w:hAnsi="Times New Roman" w:cs="Times New Roman"/>
        </w:rPr>
        <w:t>1)</w:t>
      </w:r>
      <w:r w:rsidRPr="00F77367">
        <w:rPr>
          <w:rFonts w:ascii="Times New Roman" w:hAnsi="Times New Roman" w:cs="Times New Roman"/>
          <w:u w:val="single"/>
        </w:rPr>
        <w:t xml:space="preserve"> Latarnie solarne – 4szt.</w:t>
      </w:r>
      <w:r w:rsidR="00377A84" w:rsidRPr="00F77367">
        <w:rPr>
          <w:rFonts w:ascii="Times New Roman" w:hAnsi="Times New Roman" w:cs="Times New Roman"/>
          <w:u w:val="single"/>
        </w:rPr>
        <w:t xml:space="preserve"> </w:t>
      </w:r>
    </w:p>
    <w:p w14:paraId="7C9237CB" w14:textId="6EFBD47D" w:rsidR="00AF46AD" w:rsidRPr="00F77367" w:rsidRDefault="00377A84" w:rsidP="00F77367">
      <w:pPr>
        <w:autoSpaceDE w:val="0"/>
        <w:autoSpaceDN w:val="0"/>
        <w:adjustRightInd w:val="0"/>
        <w:rPr>
          <w:rFonts w:ascii="Times New Roman" w:hAnsi="Times New Roman" w:cs="Times New Roman"/>
        </w:rPr>
      </w:pPr>
      <w:r w:rsidRPr="00F77367">
        <w:rPr>
          <w:rFonts w:ascii="Times New Roman" w:hAnsi="Times New Roman" w:cs="Times New Roman"/>
        </w:rPr>
        <w:t xml:space="preserve">Latarnia o konstrukcji słupa stalowej, wysokość masztu 6m,  z lampą LED o mocy  50W, strumieniu światła  5000lm, barwa światła 5000K. Akumulatory 2x100Ah zlokalizowane w fundamencie słupa lampy. Napięcie pracy lampy 24V, moc modułu fotowoltaicznego 2x270W, ładowanie w lato 4h, zimą 10h. Elementy latarni: 2x moduł fotowoltaiczny, maszt  metalowy, lampa LED o mocy 50W, fundament z miejscem na akumulatory, 2 </w:t>
      </w:r>
      <w:proofErr w:type="spellStart"/>
      <w:r w:rsidRPr="00F77367">
        <w:rPr>
          <w:rFonts w:ascii="Times New Roman" w:hAnsi="Times New Roman" w:cs="Times New Roman"/>
        </w:rPr>
        <w:t>szt</w:t>
      </w:r>
      <w:proofErr w:type="spellEnd"/>
      <w:r w:rsidRPr="00F77367">
        <w:rPr>
          <w:rFonts w:ascii="Times New Roman" w:hAnsi="Times New Roman" w:cs="Times New Roman"/>
        </w:rPr>
        <w:t xml:space="preserve"> akumulatorów.</w:t>
      </w:r>
    </w:p>
    <w:p w14:paraId="214ACF65" w14:textId="6DA4497A" w:rsidR="00AF46AD" w:rsidRPr="00F77367" w:rsidRDefault="00C12985" w:rsidP="00F77367">
      <w:pPr>
        <w:autoSpaceDE w:val="0"/>
        <w:autoSpaceDN w:val="0"/>
        <w:adjustRightInd w:val="0"/>
        <w:rPr>
          <w:rFonts w:ascii="Times New Roman" w:hAnsi="Times New Roman" w:cs="Times New Roman"/>
        </w:rPr>
      </w:pPr>
      <w:r w:rsidRPr="00F77367">
        <w:rPr>
          <w:rFonts w:ascii="Times New Roman" w:hAnsi="Times New Roman" w:cs="Times New Roman"/>
        </w:rPr>
        <w:t>2)</w:t>
      </w:r>
      <w:r w:rsidR="00775A95" w:rsidRPr="00F77367">
        <w:rPr>
          <w:rFonts w:ascii="Times New Roman" w:hAnsi="Times New Roman" w:cs="Times New Roman"/>
          <w:u w:val="single"/>
        </w:rPr>
        <w:t xml:space="preserve"> </w:t>
      </w:r>
      <w:r w:rsidR="00377A84" w:rsidRPr="00F77367">
        <w:rPr>
          <w:rFonts w:ascii="Times New Roman" w:hAnsi="Times New Roman" w:cs="Times New Roman"/>
          <w:u w:val="single"/>
        </w:rPr>
        <w:t xml:space="preserve">Tablica informacyjna – 1 szt. </w:t>
      </w:r>
    </w:p>
    <w:p w14:paraId="07490858" w14:textId="77777777" w:rsidR="00AF46AD" w:rsidRPr="00F77367" w:rsidRDefault="00377A84" w:rsidP="00F77367">
      <w:pPr>
        <w:autoSpaceDE w:val="0"/>
        <w:autoSpaceDN w:val="0"/>
        <w:adjustRightInd w:val="0"/>
        <w:rPr>
          <w:rFonts w:ascii="Times New Roman" w:hAnsi="Times New Roman" w:cs="Times New Roman"/>
        </w:rPr>
      </w:pPr>
      <w:r w:rsidRPr="00F77367">
        <w:rPr>
          <w:rFonts w:ascii="Times New Roman" w:hAnsi="Times New Roman" w:cs="Times New Roman"/>
        </w:rPr>
        <w:t>Tablica informacyjna z regulaminem i oznaczeniami graficznymi, fundamentowana w gruncie. Treść informacji zostanie uzgodniona z Inwestorem. Wymiary: Wysokość: 180 cm Szerokość: 9 cm Długość: 90 cm Konstrukcja urządzenia: Konstrukcja nośna wykonana z rur stalowych o średnicy 88,9 mm i grubości ścianki 3,6mm. Blacha z informacjami grubości 3 mm o wymiarach 70 x 90 cm.</w:t>
      </w:r>
    </w:p>
    <w:p w14:paraId="2187CEB7" w14:textId="316D8E42" w:rsidR="00C4018F" w:rsidRPr="00F77367" w:rsidRDefault="00377A84" w:rsidP="00F77367">
      <w:pPr>
        <w:autoSpaceDE w:val="0"/>
        <w:autoSpaceDN w:val="0"/>
        <w:adjustRightInd w:val="0"/>
        <w:rPr>
          <w:rFonts w:ascii="Times New Roman" w:hAnsi="Times New Roman" w:cs="Times New Roman"/>
        </w:rPr>
      </w:pPr>
      <w:r w:rsidRPr="00F77367">
        <w:rPr>
          <w:rFonts w:ascii="Times New Roman" w:hAnsi="Times New Roman" w:cs="Times New Roman"/>
        </w:rPr>
        <w:t>Na elementach wyposażenia wymaga się zamieszczenia tabliczek zawierających informacje o sposobach wykorzystywania danego urządzenia i przestrzegania zasad bezpieczeństwa.</w:t>
      </w:r>
    </w:p>
    <w:p w14:paraId="52F74B6C" w14:textId="0BBBA3BE" w:rsidR="00C12985" w:rsidRPr="00F77367" w:rsidRDefault="00C12985" w:rsidP="00F77367">
      <w:pPr>
        <w:autoSpaceDE w:val="0"/>
        <w:autoSpaceDN w:val="0"/>
        <w:adjustRightInd w:val="0"/>
        <w:rPr>
          <w:rFonts w:ascii="Times New Roman" w:hAnsi="Times New Roman" w:cs="Times New Roman"/>
        </w:rPr>
      </w:pPr>
      <w:r w:rsidRPr="00F77367">
        <w:rPr>
          <w:rFonts w:ascii="Times New Roman" w:hAnsi="Times New Roman" w:cs="Times New Roman"/>
        </w:rPr>
        <w:t>3) chodnik – warstwa odsączająca gr. 5 cm, podsypka cementowo-piaskowa gr. 2 cm., kostka betonowa gr. 6 cm</w:t>
      </w:r>
      <w:r w:rsidR="00775A95" w:rsidRPr="00F77367">
        <w:rPr>
          <w:rFonts w:ascii="Times New Roman" w:hAnsi="Times New Roman" w:cs="Times New Roman"/>
        </w:rPr>
        <w:t>, powierzchnia 53,25 m2.</w:t>
      </w:r>
    </w:p>
    <w:p w14:paraId="34E5F9A7" w14:textId="1AE1EE0F" w:rsidR="005F44EB" w:rsidRDefault="00C12985" w:rsidP="00F77367">
      <w:pPr>
        <w:autoSpaceDE w:val="0"/>
        <w:autoSpaceDN w:val="0"/>
        <w:adjustRightInd w:val="0"/>
        <w:rPr>
          <w:rFonts w:ascii="Times New Roman" w:hAnsi="Times New Roman" w:cs="Times New Roman"/>
        </w:rPr>
      </w:pPr>
      <w:r w:rsidRPr="00F77367">
        <w:rPr>
          <w:rFonts w:ascii="Times New Roman" w:hAnsi="Times New Roman" w:cs="Times New Roman"/>
        </w:rPr>
        <w:lastRenderedPageBreak/>
        <w:t>4)</w:t>
      </w:r>
      <w:r w:rsidR="00477E10" w:rsidRPr="00F77367">
        <w:rPr>
          <w:rFonts w:ascii="Times New Roman" w:hAnsi="Times New Roman" w:cs="Times New Roman"/>
        </w:rPr>
        <w:t xml:space="preserve"> ogrodzenie wraz z furtką jednoskrzydłową oraz bramą wjazdową  - siatka stalowa do wysokości 1 m. konstrukcja musi być wykonana bez żadnych ostrych krawędzi i elementów niebezpiecznych</w:t>
      </w:r>
      <w:r w:rsidR="00775A95" w:rsidRPr="00F77367">
        <w:rPr>
          <w:rFonts w:ascii="Times New Roman" w:hAnsi="Times New Roman" w:cs="Times New Roman"/>
        </w:rPr>
        <w:t>.</w:t>
      </w:r>
      <w:r w:rsidR="00EC50F9" w:rsidRPr="00F77367">
        <w:rPr>
          <w:rFonts w:ascii="Times New Roman" w:hAnsi="Times New Roman" w:cs="Times New Roman"/>
        </w:rPr>
        <w:t xml:space="preserve"> Długość ogrodzenia 106 m. Furtka o wymiarach 150x125 cm.</w:t>
      </w:r>
    </w:p>
    <w:p w14:paraId="43FFFD3A" w14:textId="7F80B64B" w:rsidR="00F77367" w:rsidRDefault="00A64504" w:rsidP="00A64504">
      <w:pPr>
        <w:pStyle w:val="Default"/>
        <w:spacing w:line="360" w:lineRule="auto"/>
        <w:rPr>
          <w:sz w:val="22"/>
          <w:szCs w:val="22"/>
        </w:rPr>
      </w:pPr>
      <w:r>
        <w:t xml:space="preserve">Szczegółowy opis przedmiotu zawarty zastał w załączniku do SWZ nr 9 – dokumentacja </w:t>
      </w:r>
      <w:r w:rsidRPr="00A64504">
        <w:t>projektowa</w:t>
      </w:r>
      <w:r w:rsidR="008C22DF">
        <w:t xml:space="preserve">  - część nr 1:</w:t>
      </w:r>
      <w:r w:rsidRPr="00A64504">
        <w:t xml:space="preserve"> </w:t>
      </w:r>
      <w:r w:rsidRPr="00A64504">
        <w:rPr>
          <w:sz w:val="22"/>
          <w:szCs w:val="22"/>
        </w:rPr>
        <w:t>Stworzenie miejsca integracji międzypokoleniowej i rekreacji przy świetlicy wiejskiej</w:t>
      </w:r>
      <w:r w:rsidR="003345BB">
        <w:rPr>
          <w:sz w:val="22"/>
          <w:szCs w:val="22"/>
        </w:rPr>
        <w:t xml:space="preserve">  </w:t>
      </w:r>
      <w:r w:rsidRPr="00A64504">
        <w:rPr>
          <w:sz w:val="22"/>
          <w:szCs w:val="22"/>
        </w:rPr>
        <w:t>w Brzoziu</w:t>
      </w:r>
      <w:r w:rsidR="003345BB">
        <w:rPr>
          <w:sz w:val="22"/>
          <w:szCs w:val="22"/>
        </w:rPr>
        <w:t>.</w:t>
      </w:r>
    </w:p>
    <w:p w14:paraId="4439E307" w14:textId="49314A82" w:rsidR="003345BB" w:rsidRPr="00097892" w:rsidRDefault="003345BB" w:rsidP="00A64504">
      <w:pPr>
        <w:pStyle w:val="Default"/>
        <w:spacing w:line="360" w:lineRule="auto"/>
        <w:rPr>
          <w:b/>
          <w:bCs/>
          <w:sz w:val="22"/>
          <w:szCs w:val="22"/>
          <w:u w:val="single"/>
        </w:rPr>
      </w:pPr>
      <w:r w:rsidRPr="00097892">
        <w:rPr>
          <w:b/>
          <w:bCs/>
          <w:sz w:val="22"/>
          <w:szCs w:val="22"/>
          <w:u w:val="single"/>
        </w:rPr>
        <w:t>Uwaga:</w:t>
      </w:r>
    </w:p>
    <w:p w14:paraId="277B523D" w14:textId="77777777" w:rsidR="00097892" w:rsidRDefault="003345BB" w:rsidP="00097892">
      <w:pPr>
        <w:pStyle w:val="Default"/>
        <w:spacing w:line="360" w:lineRule="auto"/>
        <w:rPr>
          <w:sz w:val="22"/>
          <w:szCs w:val="22"/>
        </w:rPr>
      </w:pPr>
      <w:r w:rsidRPr="003345BB">
        <w:rPr>
          <w:sz w:val="22"/>
          <w:szCs w:val="22"/>
        </w:rPr>
        <w:t>Podane przez Zamawiaj</w:t>
      </w:r>
      <w:r>
        <w:rPr>
          <w:sz w:val="22"/>
          <w:szCs w:val="22"/>
        </w:rPr>
        <w:t>ą</w:t>
      </w:r>
      <w:r w:rsidRPr="003345BB">
        <w:rPr>
          <w:sz w:val="22"/>
          <w:szCs w:val="22"/>
        </w:rPr>
        <w:t xml:space="preserve">cego wymiary </w:t>
      </w:r>
      <w:r>
        <w:rPr>
          <w:sz w:val="22"/>
          <w:szCs w:val="22"/>
        </w:rPr>
        <w:t>poszczególnych elementów wyposażenia/ urządzeń są wymiarami nominalnymi, pożądanymi. Ze względu na nieuniknione niedoskonałości wykonawcze, wymiary rzeczywiste mogą odbiegać od nominalnych. Zamawiający przyjmuje współczynnik tolerancji                             w podanych wymiarach (+</w:t>
      </w:r>
      <w:r w:rsidR="00097892">
        <w:rPr>
          <w:sz w:val="22"/>
          <w:szCs w:val="22"/>
        </w:rPr>
        <w:t xml:space="preserve"> </w:t>
      </w:r>
      <w:r>
        <w:rPr>
          <w:sz w:val="22"/>
          <w:szCs w:val="22"/>
        </w:rPr>
        <w:t>-) 5 cm.</w:t>
      </w:r>
    </w:p>
    <w:p w14:paraId="17E035FA" w14:textId="0A01C499" w:rsidR="00097892" w:rsidRPr="00097892" w:rsidRDefault="00097892" w:rsidP="00097892">
      <w:pPr>
        <w:pStyle w:val="Default"/>
        <w:spacing w:line="360" w:lineRule="auto"/>
        <w:rPr>
          <w:sz w:val="22"/>
          <w:szCs w:val="22"/>
        </w:rPr>
      </w:pPr>
      <w:r w:rsidRPr="00097892">
        <w:rPr>
          <w:sz w:val="22"/>
          <w:szCs w:val="22"/>
        </w:rPr>
        <w:t>Wszystkie urządzenia do zabawy musza spełniać warunki</w:t>
      </w:r>
      <w:r>
        <w:t xml:space="preserve"> </w:t>
      </w:r>
      <w:r w:rsidRPr="00097892">
        <w:rPr>
          <w:sz w:val="22"/>
          <w:szCs w:val="22"/>
        </w:rPr>
        <w:t>zawarte w normie PN-EN</w:t>
      </w:r>
      <w:r>
        <w:rPr>
          <w:sz w:val="22"/>
          <w:szCs w:val="22"/>
        </w:rPr>
        <w:t xml:space="preserve"> </w:t>
      </w:r>
      <w:r w:rsidRPr="00097892">
        <w:rPr>
          <w:sz w:val="22"/>
          <w:szCs w:val="22"/>
        </w:rPr>
        <w:t>1176-1 Wyposażenie placów zabaw, ogólne</w:t>
      </w:r>
      <w:r>
        <w:rPr>
          <w:sz w:val="22"/>
          <w:szCs w:val="22"/>
        </w:rPr>
        <w:t xml:space="preserve"> </w:t>
      </w:r>
      <w:r w:rsidRPr="00097892">
        <w:rPr>
          <w:sz w:val="22"/>
          <w:szCs w:val="22"/>
        </w:rPr>
        <w:t>wymagania bezpieczeństwa i metody badań oraz muszą posiadać certyfikat</w:t>
      </w:r>
      <w:r>
        <w:rPr>
          <w:sz w:val="22"/>
          <w:szCs w:val="22"/>
        </w:rPr>
        <w:t xml:space="preserve"> </w:t>
      </w:r>
      <w:r w:rsidRPr="00097892">
        <w:rPr>
          <w:sz w:val="22"/>
          <w:szCs w:val="22"/>
        </w:rPr>
        <w:t>bezpieczeństwa. Wszystkie zastosowane materiały nie mogą stanowić</w:t>
      </w:r>
      <w:r>
        <w:rPr>
          <w:sz w:val="22"/>
          <w:szCs w:val="22"/>
        </w:rPr>
        <w:t xml:space="preserve"> </w:t>
      </w:r>
      <w:r w:rsidRPr="00097892">
        <w:rPr>
          <w:sz w:val="22"/>
          <w:szCs w:val="22"/>
        </w:rPr>
        <w:t>zagrożenia dla higieny i zdrowia użytkowników oraz powinny odpowiadać</w:t>
      </w:r>
      <w:r>
        <w:rPr>
          <w:sz w:val="22"/>
          <w:szCs w:val="22"/>
        </w:rPr>
        <w:t xml:space="preserve"> </w:t>
      </w:r>
      <w:r w:rsidRPr="00097892">
        <w:rPr>
          <w:sz w:val="22"/>
          <w:szCs w:val="22"/>
        </w:rPr>
        <w:t>obowiązującym normom i posiadać wymagane atesty i certyfikaty.</w:t>
      </w:r>
    </w:p>
    <w:p w14:paraId="64041CC2" w14:textId="446D6C71" w:rsidR="006671F0" w:rsidRPr="00F77367" w:rsidRDefault="006671F0" w:rsidP="00F77367">
      <w:pPr>
        <w:autoSpaceDE w:val="0"/>
        <w:autoSpaceDN w:val="0"/>
        <w:adjustRightInd w:val="0"/>
        <w:rPr>
          <w:rFonts w:ascii="Times New Roman" w:hAnsi="Times New Roman" w:cs="Times New Roman"/>
        </w:rPr>
      </w:pPr>
      <w:bookmarkStart w:id="0" w:name="_Hlk126069644"/>
      <w:r w:rsidRPr="00F77367">
        <w:rPr>
          <w:rFonts w:ascii="Times New Roman" w:hAnsi="Times New Roman" w:cs="Times New Roman"/>
          <w:b/>
          <w:bCs/>
        </w:rPr>
        <w:t>Część nr 2: Kosmiczny plac zabaw w Wielkim Głęboczku</w:t>
      </w:r>
    </w:p>
    <w:p w14:paraId="12BC4A85" w14:textId="7CD7E4A4" w:rsidR="00B24857" w:rsidRPr="00F77367" w:rsidRDefault="00B24857" w:rsidP="00F77367">
      <w:pPr>
        <w:rPr>
          <w:rFonts w:ascii="Times New Roman" w:hAnsi="Times New Roman" w:cs="Times New Roman"/>
        </w:rPr>
      </w:pPr>
      <w:r w:rsidRPr="00F77367">
        <w:rPr>
          <w:rFonts w:ascii="Times New Roman" w:hAnsi="Times New Roman" w:cs="Times New Roman"/>
        </w:rPr>
        <w:t>Kosmiczny plac zabaw w Wielkim Głęboczku na terenie dz. nr 371/9 w m. Wielki Głęboczek, gm. Brzozie. Na terenie inwestycji projektuje się miejsce pod usługi handlowe – lodziarnię mobilną.</w:t>
      </w:r>
    </w:p>
    <w:p w14:paraId="566C5C2A" w14:textId="77777777" w:rsidR="00B24857" w:rsidRPr="00F77367" w:rsidRDefault="00B24857" w:rsidP="00F77367">
      <w:pPr>
        <w:rPr>
          <w:rFonts w:ascii="Times New Roman" w:hAnsi="Times New Roman" w:cs="Times New Roman"/>
        </w:rPr>
      </w:pPr>
      <w:r w:rsidRPr="00F77367">
        <w:rPr>
          <w:rFonts w:ascii="Times New Roman" w:hAnsi="Times New Roman" w:cs="Times New Roman"/>
          <w:b/>
          <w:bCs/>
        </w:rPr>
        <w:t>Wyposażenie placów zabaw</w:t>
      </w:r>
      <w:r w:rsidRPr="00F77367">
        <w:rPr>
          <w:rFonts w:ascii="Times New Roman" w:hAnsi="Times New Roman" w:cs="Times New Roman"/>
        </w:rPr>
        <w:t xml:space="preserve"> wraz z wymaganymi skrajniami bezpieczeństwa </w:t>
      </w:r>
    </w:p>
    <w:p w14:paraId="30E9CAF3" w14:textId="141B8AD8" w:rsidR="00B24857" w:rsidRPr="00F77367" w:rsidRDefault="00B24857" w:rsidP="00F77367">
      <w:pPr>
        <w:rPr>
          <w:rFonts w:ascii="Times New Roman" w:hAnsi="Times New Roman" w:cs="Times New Roman"/>
          <w:u w:val="single"/>
        </w:rPr>
      </w:pPr>
      <w:r w:rsidRPr="00F77367">
        <w:rPr>
          <w:rFonts w:ascii="Times New Roman" w:hAnsi="Times New Roman" w:cs="Times New Roman"/>
          <w:u w:val="single"/>
        </w:rPr>
        <w:t xml:space="preserve">1. Zestaw zabawowy tematyczny – 1 szt. </w:t>
      </w:r>
    </w:p>
    <w:p w14:paraId="4BEB5D73" w14:textId="77777777" w:rsidR="00B24857" w:rsidRPr="00F77367" w:rsidRDefault="00B24857" w:rsidP="00F77367">
      <w:pPr>
        <w:rPr>
          <w:rFonts w:ascii="Times New Roman" w:hAnsi="Times New Roman" w:cs="Times New Roman"/>
        </w:rPr>
      </w:pPr>
      <w:r w:rsidRPr="00F77367">
        <w:rPr>
          <w:rFonts w:ascii="Times New Roman" w:hAnsi="Times New Roman" w:cs="Times New Roman"/>
        </w:rPr>
        <w:t xml:space="preserve">Zestaw zabawowy główny, wyglądem nawiązujący do tematyki kosmosu, składający się z elementów: </w:t>
      </w:r>
    </w:p>
    <w:p w14:paraId="4371903A" w14:textId="77777777" w:rsidR="00B24857" w:rsidRPr="00F77367" w:rsidRDefault="00B24857" w:rsidP="00F77367">
      <w:pPr>
        <w:rPr>
          <w:rFonts w:ascii="Times New Roman" w:hAnsi="Times New Roman" w:cs="Times New Roman"/>
        </w:rPr>
      </w:pPr>
      <w:r w:rsidRPr="00F77367">
        <w:rPr>
          <w:rFonts w:ascii="Times New Roman" w:hAnsi="Times New Roman" w:cs="Times New Roman"/>
        </w:rPr>
        <w:t xml:space="preserve"> - wieża główna – podest o wys. h=2,4 m – 1 szt., </w:t>
      </w:r>
    </w:p>
    <w:p w14:paraId="60CDA4BF" w14:textId="77777777" w:rsidR="00B24857" w:rsidRPr="00F77367" w:rsidRDefault="00B24857" w:rsidP="00F77367">
      <w:pPr>
        <w:rPr>
          <w:rFonts w:ascii="Times New Roman" w:hAnsi="Times New Roman" w:cs="Times New Roman"/>
        </w:rPr>
      </w:pPr>
      <w:r w:rsidRPr="00F77367">
        <w:rPr>
          <w:rFonts w:ascii="Times New Roman" w:hAnsi="Times New Roman" w:cs="Times New Roman"/>
        </w:rPr>
        <w:t xml:space="preserve">- podesty boczne o wys. h=2,4 m – 2 szt., </w:t>
      </w:r>
    </w:p>
    <w:p w14:paraId="50DFB928" w14:textId="77777777" w:rsidR="00B24857" w:rsidRPr="00F77367" w:rsidRDefault="00B24857" w:rsidP="00F77367">
      <w:pPr>
        <w:rPr>
          <w:rFonts w:ascii="Times New Roman" w:hAnsi="Times New Roman" w:cs="Times New Roman"/>
        </w:rPr>
      </w:pPr>
      <w:r w:rsidRPr="00F77367">
        <w:rPr>
          <w:rFonts w:ascii="Times New Roman" w:hAnsi="Times New Roman" w:cs="Times New Roman"/>
        </w:rPr>
        <w:t xml:space="preserve">- podesty boczne o wys. h=0,9 m – 3 szt., </w:t>
      </w:r>
    </w:p>
    <w:p w14:paraId="6E5511C9" w14:textId="77777777" w:rsidR="00B24857" w:rsidRPr="00F77367" w:rsidRDefault="00B24857" w:rsidP="00F77367">
      <w:pPr>
        <w:rPr>
          <w:rFonts w:ascii="Times New Roman" w:hAnsi="Times New Roman" w:cs="Times New Roman"/>
        </w:rPr>
      </w:pPr>
      <w:r w:rsidRPr="00F77367">
        <w:rPr>
          <w:rFonts w:ascii="Times New Roman" w:hAnsi="Times New Roman" w:cs="Times New Roman"/>
        </w:rPr>
        <w:t xml:space="preserve">- wieża – podest o wys. h=1,2 m – 1 szt., </w:t>
      </w:r>
    </w:p>
    <w:p w14:paraId="7C8605E6" w14:textId="77777777" w:rsidR="00B24857" w:rsidRPr="00F77367" w:rsidRDefault="00B24857" w:rsidP="00F77367">
      <w:pPr>
        <w:rPr>
          <w:rFonts w:ascii="Times New Roman" w:hAnsi="Times New Roman" w:cs="Times New Roman"/>
        </w:rPr>
      </w:pPr>
      <w:r w:rsidRPr="00F77367">
        <w:rPr>
          <w:rFonts w:ascii="Times New Roman" w:hAnsi="Times New Roman" w:cs="Times New Roman"/>
        </w:rPr>
        <w:t xml:space="preserve">- schodki wejściowe – 1 szt., </w:t>
      </w:r>
    </w:p>
    <w:p w14:paraId="7AF415AA" w14:textId="77777777" w:rsidR="00B24857" w:rsidRPr="00F77367" w:rsidRDefault="00B24857" w:rsidP="00F77367">
      <w:pPr>
        <w:rPr>
          <w:rFonts w:ascii="Times New Roman" w:hAnsi="Times New Roman" w:cs="Times New Roman"/>
        </w:rPr>
      </w:pPr>
      <w:r w:rsidRPr="00F77367">
        <w:rPr>
          <w:rFonts w:ascii="Times New Roman" w:hAnsi="Times New Roman" w:cs="Times New Roman"/>
        </w:rPr>
        <w:t xml:space="preserve">- drabinka wejściowa – 1 szt., </w:t>
      </w:r>
    </w:p>
    <w:p w14:paraId="13B4DECF" w14:textId="77777777" w:rsidR="00B24857" w:rsidRPr="00F77367" w:rsidRDefault="00B24857" w:rsidP="00F77367">
      <w:pPr>
        <w:rPr>
          <w:rFonts w:ascii="Times New Roman" w:hAnsi="Times New Roman" w:cs="Times New Roman"/>
        </w:rPr>
      </w:pPr>
      <w:r w:rsidRPr="00F77367">
        <w:rPr>
          <w:rFonts w:ascii="Times New Roman" w:hAnsi="Times New Roman" w:cs="Times New Roman"/>
        </w:rPr>
        <w:t xml:space="preserve">- trap łączący z daszkiem – 1 szt., </w:t>
      </w:r>
    </w:p>
    <w:p w14:paraId="19F91342" w14:textId="77777777" w:rsidR="00B24857" w:rsidRPr="00F77367" w:rsidRDefault="00B24857" w:rsidP="00F77367">
      <w:pPr>
        <w:rPr>
          <w:rFonts w:ascii="Times New Roman" w:hAnsi="Times New Roman" w:cs="Times New Roman"/>
        </w:rPr>
      </w:pPr>
      <w:r w:rsidRPr="00F77367">
        <w:rPr>
          <w:rFonts w:ascii="Times New Roman" w:hAnsi="Times New Roman" w:cs="Times New Roman"/>
        </w:rPr>
        <w:t xml:space="preserve">- wejście z dyskami – 2 szt., </w:t>
      </w:r>
    </w:p>
    <w:p w14:paraId="41A5E620" w14:textId="77777777" w:rsidR="00B24857" w:rsidRPr="00F77367" w:rsidRDefault="00B24857" w:rsidP="00F77367">
      <w:pPr>
        <w:rPr>
          <w:rFonts w:ascii="Times New Roman" w:hAnsi="Times New Roman" w:cs="Times New Roman"/>
        </w:rPr>
      </w:pPr>
      <w:r w:rsidRPr="00F77367">
        <w:rPr>
          <w:rFonts w:ascii="Times New Roman" w:hAnsi="Times New Roman" w:cs="Times New Roman"/>
        </w:rPr>
        <w:t>- zjeżdżalnia duża spiralna tubowa – 2 szt.,</w:t>
      </w:r>
    </w:p>
    <w:p w14:paraId="3189419C" w14:textId="77777777" w:rsidR="00B24857" w:rsidRPr="00F77367" w:rsidRDefault="00B24857" w:rsidP="00F77367">
      <w:pPr>
        <w:rPr>
          <w:rFonts w:ascii="Times New Roman" w:hAnsi="Times New Roman" w:cs="Times New Roman"/>
        </w:rPr>
      </w:pPr>
      <w:r w:rsidRPr="00F77367">
        <w:rPr>
          <w:rFonts w:ascii="Times New Roman" w:hAnsi="Times New Roman" w:cs="Times New Roman"/>
        </w:rPr>
        <w:t xml:space="preserve"> - zjeżdżalnia podwójna prosta otwarta – 1 szt., </w:t>
      </w:r>
    </w:p>
    <w:p w14:paraId="0D597449" w14:textId="77777777" w:rsidR="00B24857" w:rsidRPr="00F77367" w:rsidRDefault="00B24857" w:rsidP="00F77367">
      <w:pPr>
        <w:rPr>
          <w:rFonts w:ascii="Times New Roman" w:hAnsi="Times New Roman" w:cs="Times New Roman"/>
        </w:rPr>
      </w:pPr>
      <w:r w:rsidRPr="00F77367">
        <w:rPr>
          <w:rFonts w:ascii="Times New Roman" w:hAnsi="Times New Roman" w:cs="Times New Roman"/>
        </w:rPr>
        <w:t xml:space="preserve">- daszek spodek – 2 szt., </w:t>
      </w:r>
    </w:p>
    <w:p w14:paraId="0A22AD8D" w14:textId="77777777" w:rsidR="00B24857" w:rsidRPr="00F77367" w:rsidRDefault="00B24857" w:rsidP="00F77367">
      <w:pPr>
        <w:rPr>
          <w:rFonts w:ascii="Times New Roman" w:hAnsi="Times New Roman" w:cs="Times New Roman"/>
        </w:rPr>
      </w:pPr>
      <w:r w:rsidRPr="00F77367">
        <w:rPr>
          <w:rFonts w:ascii="Times New Roman" w:hAnsi="Times New Roman" w:cs="Times New Roman"/>
        </w:rPr>
        <w:t xml:space="preserve">- barierka metalowa – 2 szt., </w:t>
      </w:r>
    </w:p>
    <w:p w14:paraId="1BAED6CA" w14:textId="77777777" w:rsidR="00B24857" w:rsidRPr="00F77367" w:rsidRDefault="00B24857" w:rsidP="00F77367">
      <w:pPr>
        <w:rPr>
          <w:rFonts w:ascii="Times New Roman" w:hAnsi="Times New Roman" w:cs="Times New Roman"/>
        </w:rPr>
      </w:pPr>
      <w:r w:rsidRPr="00F77367">
        <w:rPr>
          <w:rFonts w:ascii="Times New Roman" w:hAnsi="Times New Roman" w:cs="Times New Roman"/>
        </w:rPr>
        <w:t xml:space="preserve">- barierka pełna – 6 szt., </w:t>
      </w:r>
    </w:p>
    <w:p w14:paraId="59A0B0C2" w14:textId="77777777" w:rsidR="00B24857" w:rsidRPr="00F77367" w:rsidRDefault="00B24857" w:rsidP="00F77367">
      <w:pPr>
        <w:rPr>
          <w:rFonts w:ascii="Times New Roman" w:hAnsi="Times New Roman" w:cs="Times New Roman"/>
        </w:rPr>
      </w:pPr>
      <w:r w:rsidRPr="00F77367">
        <w:rPr>
          <w:rFonts w:ascii="Times New Roman" w:hAnsi="Times New Roman" w:cs="Times New Roman"/>
        </w:rPr>
        <w:t xml:space="preserve">- barierka bulaj – 1 szt., </w:t>
      </w:r>
    </w:p>
    <w:p w14:paraId="05FF83E0" w14:textId="77777777" w:rsidR="00B24857" w:rsidRPr="00F77367" w:rsidRDefault="00B24857" w:rsidP="00F77367">
      <w:pPr>
        <w:rPr>
          <w:rFonts w:ascii="Times New Roman" w:hAnsi="Times New Roman" w:cs="Times New Roman"/>
        </w:rPr>
      </w:pPr>
      <w:r w:rsidRPr="00F77367">
        <w:rPr>
          <w:rFonts w:ascii="Times New Roman" w:hAnsi="Times New Roman" w:cs="Times New Roman"/>
        </w:rPr>
        <w:t xml:space="preserve">- element dekoracyjny na szczycie w kształcie statku kosmicznego – 2 szt., </w:t>
      </w:r>
    </w:p>
    <w:p w14:paraId="6DBF9F01" w14:textId="69AD7AC2" w:rsidR="00B24857" w:rsidRPr="00F77367" w:rsidRDefault="00B24857" w:rsidP="00F77367">
      <w:pPr>
        <w:rPr>
          <w:rFonts w:ascii="Times New Roman" w:hAnsi="Times New Roman" w:cs="Times New Roman"/>
        </w:rPr>
      </w:pPr>
      <w:r w:rsidRPr="00F77367">
        <w:rPr>
          <w:rFonts w:ascii="Times New Roman" w:hAnsi="Times New Roman" w:cs="Times New Roman"/>
        </w:rPr>
        <w:lastRenderedPageBreak/>
        <w:t>Wymiary zestawu zabawowego tematycznego:  wysokość</w:t>
      </w:r>
      <w:r w:rsidR="00F33F55">
        <w:rPr>
          <w:rFonts w:ascii="Times New Roman" w:hAnsi="Times New Roman" w:cs="Times New Roman"/>
        </w:rPr>
        <w:t xml:space="preserve"> -</w:t>
      </w:r>
      <w:r w:rsidRPr="00F77367">
        <w:rPr>
          <w:rFonts w:ascii="Times New Roman" w:hAnsi="Times New Roman" w:cs="Times New Roman"/>
        </w:rPr>
        <w:t xml:space="preserve"> 5,50 m</w:t>
      </w:r>
      <w:r w:rsidR="001B2DFC">
        <w:rPr>
          <w:rFonts w:ascii="Times New Roman" w:hAnsi="Times New Roman" w:cs="Times New Roman"/>
        </w:rPr>
        <w:t xml:space="preserve">, </w:t>
      </w:r>
      <w:r w:rsidRPr="00F77367">
        <w:rPr>
          <w:rFonts w:ascii="Times New Roman" w:hAnsi="Times New Roman" w:cs="Times New Roman"/>
        </w:rPr>
        <w:t>długość</w:t>
      </w:r>
      <w:r w:rsidR="00F33F55">
        <w:rPr>
          <w:rFonts w:ascii="Times New Roman" w:hAnsi="Times New Roman" w:cs="Times New Roman"/>
        </w:rPr>
        <w:t xml:space="preserve"> -</w:t>
      </w:r>
      <w:r w:rsidRPr="00F77367">
        <w:rPr>
          <w:rFonts w:ascii="Times New Roman" w:hAnsi="Times New Roman" w:cs="Times New Roman"/>
        </w:rPr>
        <w:t xml:space="preserve"> 8,95 m</w:t>
      </w:r>
      <w:r w:rsidR="001B2DFC">
        <w:rPr>
          <w:rFonts w:ascii="Times New Roman" w:hAnsi="Times New Roman" w:cs="Times New Roman"/>
        </w:rPr>
        <w:t xml:space="preserve">, </w:t>
      </w:r>
      <w:r w:rsidRPr="00F77367">
        <w:rPr>
          <w:rFonts w:ascii="Times New Roman" w:hAnsi="Times New Roman" w:cs="Times New Roman"/>
        </w:rPr>
        <w:t>szerokość</w:t>
      </w:r>
      <w:r w:rsidR="00F33F55">
        <w:rPr>
          <w:rFonts w:ascii="Times New Roman" w:hAnsi="Times New Roman" w:cs="Times New Roman"/>
        </w:rPr>
        <w:t xml:space="preserve"> -</w:t>
      </w:r>
      <w:r w:rsidR="001B2DFC">
        <w:rPr>
          <w:rFonts w:ascii="Times New Roman" w:hAnsi="Times New Roman" w:cs="Times New Roman"/>
        </w:rPr>
        <w:t xml:space="preserve"> </w:t>
      </w:r>
      <w:r w:rsidRPr="00F77367">
        <w:rPr>
          <w:rFonts w:ascii="Times New Roman" w:hAnsi="Times New Roman" w:cs="Times New Roman"/>
        </w:rPr>
        <w:t>7,80 m</w:t>
      </w:r>
      <w:r w:rsidR="001B2DFC">
        <w:rPr>
          <w:rFonts w:ascii="Times New Roman" w:hAnsi="Times New Roman" w:cs="Times New Roman"/>
        </w:rPr>
        <w:t xml:space="preserve">, </w:t>
      </w:r>
      <w:r w:rsidRPr="00F77367">
        <w:rPr>
          <w:rFonts w:ascii="Times New Roman" w:hAnsi="Times New Roman" w:cs="Times New Roman"/>
        </w:rPr>
        <w:t>głębokość posadowienia w gruncie</w:t>
      </w:r>
      <w:r w:rsidR="00F33F55">
        <w:rPr>
          <w:rFonts w:ascii="Times New Roman" w:hAnsi="Times New Roman" w:cs="Times New Roman"/>
        </w:rPr>
        <w:t xml:space="preserve"> -</w:t>
      </w:r>
      <w:r w:rsidR="001B2DFC">
        <w:rPr>
          <w:rFonts w:ascii="Times New Roman" w:hAnsi="Times New Roman" w:cs="Times New Roman"/>
        </w:rPr>
        <w:t xml:space="preserve"> </w:t>
      </w:r>
      <w:r w:rsidRPr="00F77367">
        <w:rPr>
          <w:rFonts w:ascii="Times New Roman" w:hAnsi="Times New Roman" w:cs="Times New Roman"/>
        </w:rPr>
        <w:t>0,60 m - maksymalna bezpieczna strefa użytkowania</w:t>
      </w:r>
      <w:r w:rsidR="001B2DFC">
        <w:rPr>
          <w:rFonts w:ascii="Times New Roman" w:hAnsi="Times New Roman" w:cs="Times New Roman"/>
        </w:rPr>
        <w:t xml:space="preserve">: </w:t>
      </w:r>
      <w:r w:rsidRPr="00F77367">
        <w:rPr>
          <w:rFonts w:ascii="Times New Roman" w:hAnsi="Times New Roman" w:cs="Times New Roman"/>
        </w:rPr>
        <w:t>12,95 m x 11,80 m - maksymalna wysokość upadku</w:t>
      </w:r>
      <w:r w:rsidR="00F33F55">
        <w:rPr>
          <w:rFonts w:ascii="Times New Roman" w:hAnsi="Times New Roman" w:cs="Times New Roman"/>
        </w:rPr>
        <w:t xml:space="preserve"> -</w:t>
      </w:r>
      <w:r w:rsidRPr="00F77367">
        <w:rPr>
          <w:rFonts w:ascii="Times New Roman" w:hAnsi="Times New Roman" w:cs="Times New Roman"/>
        </w:rPr>
        <w:t xml:space="preserve"> 2,40 m</w:t>
      </w:r>
      <w:r w:rsidR="00F33F55">
        <w:rPr>
          <w:rFonts w:ascii="Times New Roman" w:hAnsi="Times New Roman" w:cs="Times New Roman"/>
        </w:rPr>
        <w:t>.</w:t>
      </w:r>
    </w:p>
    <w:p w14:paraId="016B71E6" w14:textId="032B8209" w:rsidR="00B24857" w:rsidRPr="00F77367" w:rsidRDefault="00B24857" w:rsidP="00F77367">
      <w:pPr>
        <w:rPr>
          <w:rFonts w:ascii="Times New Roman" w:hAnsi="Times New Roman" w:cs="Times New Roman"/>
        </w:rPr>
      </w:pPr>
      <w:r w:rsidRPr="00F77367">
        <w:rPr>
          <w:rFonts w:ascii="Times New Roman" w:hAnsi="Times New Roman" w:cs="Times New Roman"/>
        </w:rPr>
        <w:t xml:space="preserve">Słupy nośne i elementy konstrukcyjne zestawu zabawowego powinny być ocynkowane oraz malowane proszkowo. Podesty i schodki wejściowe wykonane z blachy stalowej z otworami ułatwiającymi odpływ wody oraz wytłoczeniami poprawiającymi właściwości antypoślizgowe. </w:t>
      </w:r>
    </w:p>
    <w:p w14:paraId="0390786F" w14:textId="77777777" w:rsidR="00B24857" w:rsidRPr="00F77367" w:rsidRDefault="00B24857" w:rsidP="00F77367">
      <w:pPr>
        <w:rPr>
          <w:rFonts w:ascii="Times New Roman" w:hAnsi="Times New Roman" w:cs="Times New Roman"/>
        </w:rPr>
      </w:pPr>
      <w:r w:rsidRPr="00F77367">
        <w:rPr>
          <w:rFonts w:ascii="Times New Roman" w:hAnsi="Times New Roman" w:cs="Times New Roman"/>
        </w:rPr>
        <w:t>2</w:t>
      </w:r>
      <w:r w:rsidRPr="00F77367">
        <w:rPr>
          <w:rFonts w:ascii="Times New Roman" w:hAnsi="Times New Roman" w:cs="Times New Roman"/>
          <w:u w:val="single"/>
        </w:rPr>
        <w:t>. Huśtawka typu ważka – 1 szt.</w:t>
      </w:r>
      <w:r w:rsidRPr="00F77367">
        <w:rPr>
          <w:rFonts w:ascii="Times New Roman" w:hAnsi="Times New Roman" w:cs="Times New Roman"/>
        </w:rPr>
        <w:t xml:space="preserve"> </w:t>
      </w:r>
    </w:p>
    <w:p w14:paraId="328A1182" w14:textId="77777777" w:rsidR="00B24857" w:rsidRPr="00F77367" w:rsidRDefault="00B24857" w:rsidP="00F77367">
      <w:pPr>
        <w:rPr>
          <w:rFonts w:ascii="Times New Roman" w:hAnsi="Times New Roman" w:cs="Times New Roman"/>
        </w:rPr>
      </w:pPr>
      <w:r w:rsidRPr="00F77367">
        <w:rPr>
          <w:rFonts w:ascii="Times New Roman" w:hAnsi="Times New Roman" w:cs="Times New Roman"/>
        </w:rPr>
        <w:t xml:space="preserve">Huśtawka wagowa dwuosobowa z siedziskami, składająca się z elementów: </w:t>
      </w:r>
    </w:p>
    <w:p w14:paraId="4C1307AC" w14:textId="111A21A9" w:rsidR="00B24857" w:rsidRPr="00F77367" w:rsidRDefault="00B24857" w:rsidP="00F77367">
      <w:pPr>
        <w:rPr>
          <w:rFonts w:ascii="Times New Roman" w:hAnsi="Times New Roman" w:cs="Times New Roman"/>
        </w:rPr>
      </w:pPr>
      <w:r w:rsidRPr="00F77367">
        <w:rPr>
          <w:rFonts w:ascii="Times New Roman" w:hAnsi="Times New Roman" w:cs="Times New Roman"/>
        </w:rPr>
        <w:t xml:space="preserve">- ramię z dwoma uchwytami – 1 szt., - spornik – 1 szt., </w:t>
      </w:r>
    </w:p>
    <w:p w14:paraId="0D7D8211" w14:textId="77777777" w:rsidR="00B24857" w:rsidRPr="00F77367" w:rsidRDefault="00B24857" w:rsidP="00F77367">
      <w:pPr>
        <w:rPr>
          <w:rFonts w:ascii="Times New Roman" w:hAnsi="Times New Roman" w:cs="Times New Roman"/>
        </w:rPr>
      </w:pPr>
      <w:r w:rsidRPr="00F77367">
        <w:rPr>
          <w:rFonts w:ascii="Times New Roman" w:hAnsi="Times New Roman" w:cs="Times New Roman"/>
        </w:rPr>
        <w:t xml:space="preserve">- siedzisko antypoślizgowe – 2 szt. </w:t>
      </w:r>
    </w:p>
    <w:p w14:paraId="19D93892" w14:textId="7042B4F2" w:rsidR="00BC0C5A" w:rsidRPr="00F77367" w:rsidRDefault="00B24857" w:rsidP="00F77367">
      <w:pPr>
        <w:rPr>
          <w:rFonts w:ascii="Times New Roman" w:hAnsi="Times New Roman" w:cs="Times New Roman"/>
        </w:rPr>
      </w:pPr>
      <w:r w:rsidRPr="00F77367">
        <w:rPr>
          <w:rFonts w:ascii="Times New Roman" w:hAnsi="Times New Roman" w:cs="Times New Roman"/>
        </w:rPr>
        <w:t>Wymiary huśtawki: długość</w:t>
      </w:r>
      <w:r w:rsidR="00F33F55">
        <w:rPr>
          <w:rFonts w:ascii="Times New Roman" w:hAnsi="Times New Roman" w:cs="Times New Roman"/>
        </w:rPr>
        <w:t xml:space="preserve"> - </w:t>
      </w:r>
      <w:r w:rsidRPr="00F77367">
        <w:rPr>
          <w:rFonts w:ascii="Times New Roman" w:hAnsi="Times New Roman" w:cs="Times New Roman"/>
        </w:rPr>
        <w:t>3,00 m</w:t>
      </w:r>
      <w:r w:rsidR="00BC0C5A" w:rsidRPr="00F77367">
        <w:rPr>
          <w:rFonts w:ascii="Times New Roman" w:hAnsi="Times New Roman" w:cs="Times New Roman"/>
        </w:rPr>
        <w:t xml:space="preserve">, </w:t>
      </w:r>
      <w:r w:rsidRPr="00F77367">
        <w:rPr>
          <w:rFonts w:ascii="Times New Roman" w:hAnsi="Times New Roman" w:cs="Times New Roman"/>
        </w:rPr>
        <w:t>wysokość</w:t>
      </w:r>
      <w:r w:rsidR="00F33F55">
        <w:rPr>
          <w:rFonts w:ascii="Times New Roman" w:hAnsi="Times New Roman" w:cs="Times New Roman"/>
        </w:rPr>
        <w:t xml:space="preserve"> -</w:t>
      </w:r>
      <w:r w:rsidR="001B2DFC">
        <w:rPr>
          <w:rFonts w:ascii="Times New Roman" w:hAnsi="Times New Roman" w:cs="Times New Roman"/>
        </w:rPr>
        <w:t xml:space="preserve"> </w:t>
      </w:r>
      <w:r w:rsidRPr="00F77367">
        <w:rPr>
          <w:rFonts w:ascii="Times New Roman" w:hAnsi="Times New Roman" w:cs="Times New Roman"/>
        </w:rPr>
        <w:t>0,75 m</w:t>
      </w:r>
      <w:r w:rsidR="00BC0C5A" w:rsidRPr="00F77367">
        <w:rPr>
          <w:rFonts w:ascii="Times New Roman" w:hAnsi="Times New Roman" w:cs="Times New Roman"/>
        </w:rPr>
        <w:t>,</w:t>
      </w:r>
      <w:r w:rsidRPr="00F77367">
        <w:rPr>
          <w:rFonts w:ascii="Times New Roman" w:hAnsi="Times New Roman" w:cs="Times New Roman"/>
        </w:rPr>
        <w:t xml:space="preserve"> szerokość</w:t>
      </w:r>
      <w:r w:rsidR="00F33F55">
        <w:rPr>
          <w:rFonts w:ascii="Times New Roman" w:hAnsi="Times New Roman" w:cs="Times New Roman"/>
        </w:rPr>
        <w:t xml:space="preserve"> -</w:t>
      </w:r>
      <w:r w:rsidRPr="00F77367">
        <w:rPr>
          <w:rFonts w:ascii="Times New Roman" w:hAnsi="Times New Roman" w:cs="Times New Roman"/>
        </w:rPr>
        <w:t xml:space="preserve"> 0,40 m</w:t>
      </w:r>
      <w:r w:rsidR="00BC0C5A" w:rsidRPr="00F77367">
        <w:rPr>
          <w:rFonts w:ascii="Times New Roman" w:hAnsi="Times New Roman" w:cs="Times New Roman"/>
        </w:rPr>
        <w:t xml:space="preserve">, </w:t>
      </w:r>
      <w:r w:rsidRPr="00F77367">
        <w:rPr>
          <w:rFonts w:ascii="Times New Roman" w:hAnsi="Times New Roman" w:cs="Times New Roman"/>
        </w:rPr>
        <w:t>głębokość posadowienia w gruncie</w:t>
      </w:r>
      <w:r w:rsidR="00F33F55">
        <w:rPr>
          <w:rFonts w:ascii="Times New Roman" w:hAnsi="Times New Roman" w:cs="Times New Roman"/>
        </w:rPr>
        <w:t xml:space="preserve"> -</w:t>
      </w:r>
      <w:r w:rsidR="001B2DFC">
        <w:rPr>
          <w:rFonts w:ascii="Times New Roman" w:hAnsi="Times New Roman" w:cs="Times New Roman"/>
        </w:rPr>
        <w:t xml:space="preserve"> </w:t>
      </w:r>
      <w:r w:rsidRPr="00F77367">
        <w:rPr>
          <w:rFonts w:ascii="Times New Roman" w:hAnsi="Times New Roman" w:cs="Times New Roman"/>
        </w:rPr>
        <w:t>0,70 m</w:t>
      </w:r>
      <w:r w:rsidR="00BC0C5A" w:rsidRPr="00F77367">
        <w:rPr>
          <w:rFonts w:ascii="Times New Roman" w:hAnsi="Times New Roman" w:cs="Times New Roman"/>
        </w:rPr>
        <w:t xml:space="preserve">, </w:t>
      </w:r>
      <w:r w:rsidRPr="00F77367">
        <w:rPr>
          <w:rFonts w:ascii="Times New Roman" w:hAnsi="Times New Roman" w:cs="Times New Roman"/>
        </w:rPr>
        <w:t>maksymalna bezpieczna strefa użytkowania</w:t>
      </w:r>
      <w:r w:rsidR="00F33F55">
        <w:rPr>
          <w:rFonts w:ascii="Times New Roman" w:hAnsi="Times New Roman" w:cs="Times New Roman"/>
        </w:rPr>
        <w:t xml:space="preserve"> -</w:t>
      </w:r>
      <w:r w:rsidRPr="00F77367">
        <w:rPr>
          <w:rFonts w:ascii="Times New Roman" w:hAnsi="Times New Roman" w:cs="Times New Roman"/>
        </w:rPr>
        <w:t xml:space="preserve"> 5,00 m x 2,50 m</w:t>
      </w:r>
      <w:r w:rsidR="00BC0C5A" w:rsidRPr="00F77367">
        <w:rPr>
          <w:rFonts w:ascii="Times New Roman" w:hAnsi="Times New Roman" w:cs="Times New Roman"/>
        </w:rPr>
        <w:t xml:space="preserve">, </w:t>
      </w:r>
      <w:r w:rsidRPr="00F77367">
        <w:rPr>
          <w:rFonts w:ascii="Times New Roman" w:hAnsi="Times New Roman" w:cs="Times New Roman"/>
        </w:rPr>
        <w:t>maksymalna wysokość upadku</w:t>
      </w:r>
      <w:r w:rsidR="00F33F55">
        <w:rPr>
          <w:rFonts w:ascii="Times New Roman" w:hAnsi="Times New Roman" w:cs="Times New Roman"/>
        </w:rPr>
        <w:t xml:space="preserve"> -</w:t>
      </w:r>
      <w:r w:rsidRPr="00F77367">
        <w:rPr>
          <w:rFonts w:ascii="Times New Roman" w:hAnsi="Times New Roman" w:cs="Times New Roman"/>
        </w:rPr>
        <w:t xml:space="preserve"> 0,95 m</w:t>
      </w:r>
      <w:r w:rsidR="001B2DFC">
        <w:rPr>
          <w:rFonts w:ascii="Times New Roman" w:hAnsi="Times New Roman" w:cs="Times New Roman"/>
        </w:rPr>
        <w:t>.</w:t>
      </w:r>
    </w:p>
    <w:p w14:paraId="26BD78ED" w14:textId="37284519" w:rsidR="00B24857" w:rsidRPr="00F77367" w:rsidRDefault="00B24857" w:rsidP="00F77367">
      <w:pPr>
        <w:rPr>
          <w:rFonts w:ascii="Times New Roman" w:hAnsi="Times New Roman" w:cs="Times New Roman"/>
        </w:rPr>
      </w:pPr>
      <w:r w:rsidRPr="00F77367">
        <w:rPr>
          <w:rFonts w:ascii="Times New Roman" w:hAnsi="Times New Roman" w:cs="Times New Roman"/>
        </w:rPr>
        <w:t>Konstrukcja huśtawki, uchwyty i inne elementy wykonana ze stali</w:t>
      </w:r>
      <w:r w:rsidR="00BC0C5A" w:rsidRPr="00F77367">
        <w:rPr>
          <w:rFonts w:ascii="Times New Roman" w:hAnsi="Times New Roman" w:cs="Times New Roman"/>
        </w:rPr>
        <w:t xml:space="preserve">, </w:t>
      </w:r>
      <w:r w:rsidRPr="00F77367">
        <w:rPr>
          <w:rFonts w:ascii="Times New Roman" w:hAnsi="Times New Roman" w:cs="Times New Roman"/>
        </w:rPr>
        <w:t xml:space="preserve">zabezpieczone poprzez cynkowanie i malowanie proszkowe. Wszystkie spawy i łączenia gładkie i odpowiednio wyprofilowane. </w:t>
      </w:r>
    </w:p>
    <w:p w14:paraId="6A629B88" w14:textId="77777777" w:rsidR="00BC0C5A" w:rsidRPr="00F77367" w:rsidRDefault="00BC0C5A" w:rsidP="00F77367">
      <w:pPr>
        <w:rPr>
          <w:rFonts w:ascii="Times New Roman" w:hAnsi="Times New Roman" w:cs="Times New Roman"/>
        </w:rPr>
      </w:pPr>
      <w:r w:rsidRPr="00F77367">
        <w:rPr>
          <w:rFonts w:ascii="Times New Roman" w:hAnsi="Times New Roman" w:cs="Times New Roman"/>
        </w:rPr>
        <w:t xml:space="preserve">3. </w:t>
      </w:r>
      <w:r w:rsidRPr="00F77367">
        <w:rPr>
          <w:rFonts w:ascii="Times New Roman" w:hAnsi="Times New Roman" w:cs="Times New Roman"/>
          <w:u w:val="single"/>
        </w:rPr>
        <w:t>Bujak na sprężynie w kształcie rakiety – 1 szt</w:t>
      </w:r>
      <w:r w:rsidRPr="00F77367">
        <w:rPr>
          <w:rFonts w:ascii="Times New Roman" w:hAnsi="Times New Roman" w:cs="Times New Roman"/>
        </w:rPr>
        <w:t xml:space="preserve">. </w:t>
      </w:r>
    </w:p>
    <w:p w14:paraId="72D41AAF" w14:textId="215481B7" w:rsidR="00BC0C5A" w:rsidRPr="00F77367" w:rsidRDefault="00BC0C5A" w:rsidP="00F77367">
      <w:pPr>
        <w:rPr>
          <w:rFonts w:ascii="Times New Roman" w:hAnsi="Times New Roman" w:cs="Times New Roman"/>
        </w:rPr>
      </w:pPr>
      <w:r w:rsidRPr="00F77367">
        <w:rPr>
          <w:rFonts w:ascii="Times New Roman" w:hAnsi="Times New Roman" w:cs="Times New Roman"/>
        </w:rPr>
        <w:t xml:space="preserve">Wymiary bujaka: długość </w:t>
      </w:r>
      <w:r w:rsidR="00F33F55">
        <w:rPr>
          <w:rFonts w:ascii="Times New Roman" w:hAnsi="Times New Roman" w:cs="Times New Roman"/>
        </w:rPr>
        <w:t>-</w:t>
      </w:r>
      <w:r w:rsidR="001B2DFC">
        <w:rPr>
          <w:rFonts w:ascii="Times New Roman" w:hAnsi="Times New Roman" w:cs="Times New Roman"/>
        </w:rPr>
        <w:t xml:space="preserve"> </w:t>
      </w:r>
      <w:r w:rsidRPr="00F77367">
        <w:rPr>
          <w:rFonts w:ascii="Times New Roman" w:hAnsi="Times New Roman" w:cs="Times New Roman"/>
        </w:rPr>
        <w:t>0,74 m, wysokość</w:t>
      </w:r>
      <w:r w:rsidR="00F33F55">
        <w:rPr>
          <w:rFonts w:ascii="Times New Roman" w:hAnsi="Times New Roman" w:cs="Times New Roman"/>
        </w:rPr>
        <w:t xml:space="preserve"> -</w:t>
      </w:r>
      <w:r w:rsidRPr="00F77367">
        <w:rPr>
          <w:rFonts w:ascii="Times New Roman" w:hAnsi="Times New Roman" w:cs="Times New Roman"/>
        </w:rPr>
        <w:t xml:space="preserve"> 0,84 m, szerokość</w:t>
      </w:r>
      <w:r w:rsidR="00F33F55">
        <w:rPr>
          <w:rFonts w:ascii="Times New Roman" w:hAnsi="Times New Roman" w:cs="Times New Roman"/>
        </w:rPr>
        <w:t xml:space="preserve"> -</w:t>
      </w:r>
      <w:r w:rsidRPr="00F77367">
        <w:rPr>
          <w:rFonts w:ascii="Times New Roman" w:hAnsi="Times New Roman" w:cs="Times New Roman"/>
        </w:rPr>
        <w:t xml:space="preserve"> 0,43 m, wysokość do siedziska</w:t>
      </w:r>
      <w:r w:rsidR="00F33F55">
        <w:rPr>
          <w:rFonts w:ascii="Times New Roman" w:hAnsi="Times New Roman" w:cs="Times New Roman"/>
        </w:rPr>
        <w:t xml:space="preserve"> -</w:t>
      </w:r>
      <w:r w:rsidR="001B2DFC">
        <w:rPr>
          <w:rFonts w:ascii="Times New Roman" w:hAnsi="Times New Roman" w:cs="Times New Roman"/>
        </w:rPr>
        <w:t xml:space="preserve"> </w:t>
      </w:r>
      <w:r w:rsidRPr="00F77367">
        <w:rPr>
          <w:rFonts w:ascii="Times New Roman" w:hAnsi="Times New Roman" w:cs="Times New Roman"/>
        </w:rPr>
        <w:t>0,46 m, głębokość posadowienia w gruncie</w:t>
      </w:r>
      <w:r w:rsidR="0045349F">
        <w:rPr>
          <w:rFonts w:ascii="Times New Roman" w:hAnsi="Times New Roman" w:cs="Times New Roman"/>
        </w:rPr>
        <w:t xml:space="preserve"> -</w:t>
      </w:r>
      <w:r w:rsidRPr="00F77367">
        <w:rPr>
          <w:rFonts w:ascii="Times New Roman" w:hAnsi="Times New Roman" w:cs="Times New Roman"/>
        </w:rPr>
        <w:t xml:space="preserve"> 0,60 m, maksymalna bezpieczna strefa użytkowania</w:t>
      </w:r>
      <w:r w:rsidR="0045349F">
        <w:rPr>
          <w:rFonts w:ascii="Times New Roman" w:hAnsi="Times New Roman" w:cs="Times New Roman"/>
        </w:rPr>
        <w:t xml:space="preserve"> -</w:t>
      </w:r>
      <w:r w:rsidR="001B2DFC">
        <w:rPr>
          <w:rFonts w:ascii="Times New Roman" w:hAnsi="Times New Roman" w:cs="Times New Roman"/>
        </w:rPr>
        <w:t xml:space="preserve"> </w:t>
      </w:r>
      <w:r w:rsidRPr="00F77367">
        <w:rPr>
          <w:rFonts w:ascii="Times New Roman" w:hAnsi="Times New Roman" w:cs="Times New Roman"/>
        </w:rPr>
        <w:t>3,74 m x 3,43 m, maksymalna wysokość upadku</w:t>
      </w:r>
      <w:r w:rsidR="0045349F">
        <w:rPr>
          <w:rFonts w:ascii="Times New Roman" w:hAnsi="Times New Roman" w:cs="Times New Roman"/>
        </w:rPr>
        <w:t xml:space="preserve"> -</w:t>
      </w:r>
      <w:r w:rsidR="001B2DFC">
        <w:rPr>
          <w:rFonts w:ascii="Times New Roman" w:hAnsi="Times New Roman" w:cs="Times New Roman"/>
        </w:rPr>
        <w:t xml:space="preserve"> </w:t>
      </w:r>
      <w:r w:rsidRPr="00F77367">
        <w:rPr>
          <w:rFonts w:ascii="Times New Roman" w:hAnsi="Times New Roman" w:cs="Times New Roman"/>
        </w:rPr>
        <w:t>0,46 m.</w:t>
      </w:r>
    </w:p>
    <w:p w14:paraId="18C9835C" w14:textId="1EEFA1E9" w:rsidR="00BC0C5A" w:rsidRPr="00F77367" w:rsidRDefault="00BC0C5A" w:rsidP="00F77367">
      <w:pPr>
        <w:rPr>
          <w:rFonts w:ascii="Times New Roman" w:hAnsi="Times New Roman" w:cs="Times New Roman"/>
        </w:rPr>
      </w:pPr>
      <w:r w:rsidRPr="00F77367">
        <w:rPr>
          <w:rFonts w:ascii="Times New Roman" w:hAnsi="Times New Roman" w:cs="Times New Roman"/>
        </w:rPr>
        <w:t xml:space="preserve">Konstrukcja oparta na stalowej sprężynie malowanej proszkowo, na której umieszczono siedzisko oraz płyty polietylenowe HDPE stylizowane na rakietę kosmiczną. Osłonki w kształcie rakiety odporne na działanie warunków atmosferycznych. Konstrukcja stalowa urządzenia wykonana ze stali ocynkowanej oraz malowanej proszkowo. </w:t>
      </w:r>
    </w:p>
    <w:p w14:paraId="390E0B86" w14:textId="77777777" w:rsidR="00BC0C5A" w:rsidRPr="00F77367" w:rsidRDefault="00BC0C5A" w:rsidP="00F77367">
      <w:pPr>
        <w:rPr>
          <w:rFonts w:ascii="Times New Roman" w:hAnsi="Times New Roman" w:cs="Times New Roman"/>
        </w:rPr>
      </w:pPr>
      <w:r w:rsidRPr="00F77367">
        <w:rPr>
          <w:rFonts w:ascii="Times New Roman" w:hAnsi="Times New Roman" w:cs="Times New Roman"/>
        </w:rPr>
        <w:t xml:space="preserve">4. </w:t>
      </w:r>
      <w:r w:rsidRPr="00F77367">
        <w:rPr>
          <w:rFonts w:ascii="Times New Roman" w:hAnsi="Times New Roman" w:cs="Times New Roman"/>
          <w:u w:val="single"/>
        </w:rPr>
        <w:t>Bujak na sprężynie w kształcie samolotu – 1 szt</w:t>
      </w:r>
      <w:r w:rsidRPr="00F77367">
        <w:rPr>
          <w:rFonts w:ascii="Times New Roman" w:hAnsi="Times New Roman" w:cs="Times New Roman"/>
        </w:rPr>
        <w:t xml:space="preserve">. </w:t>
      </w:r>
    </w:p>
    <w:p w14:paraId="3A389D6E" w14:textId="5CACDFDA" w:rsidR="00BC0C5A" w:rsidRPr="00F77367" w:rsidRDefault="00BC0C5A" w:rsidP="00F77367">
      <w:pPr>
        <w:rPr>
          <w:rFonts w:ascii="Times New Roman" w:hAnsi="Times New Roman" w:cs="Times New Roman"/>
        </w:rPr>
      </w:pPr>
      <w:r w:rsidRPr="00F77367">
        <w:rPr>
          <w:rFonts w:ascii="Times New Roman" w:hAnsi="Times New Roman" w:cs="Times New Roman"/>
        </w:rPr>
        <w:t>Wymiary bujaka: długość</w:t>
      </w:r>
      <w:r w:rsidR="0045349F">
        <w:rPr>
          <w:rFonts w:ascii="Times New Roman" w:hAnsi="Times New Roman" w:cs="Times New Roman"/>
        </w:rPr>
        <w:t xml:space="preserve"> -</w:t>
      </w:r>
      <w:r w:rsidR="001B2DFC">
        <w:rPr>
          <w:rFonts w:ascii="Times New Roman" w:hAnsi="Times New Roman" w:cs="Times New Roman"/>
        </w:rPr>
        <w:t xml:space="preserve"> </w:t>
      </w:r>
      <w:r w:rsidRPr="00F77367">
        <w:rPr>
          <w:rFonts w:ascii="Times New Roman" w:hAnsi="Times New Roman" w:cs="Times New Roman"/>
        </w:rPr>
        <w:t>0,85 m, wysokość</w:t>
      </w:r>
      <w:r w:rsidR="0045349F">
        <w:rPr>
          <w:rFonts w:ascii="Times New Roman" w:hAnsi="Times New Roman" w:cs="Times New Roman"/>
        </w:rPr>
        <w:t xml:space="preserve"> -</w:t>
      </w:r>
      <w:r w:rsidR="001B2DFC">
        <w:rPr>
          <w:rFonts w:ascii="Times New Roman" w:hAnsi="Times New Roman" w:cs="Times New Roman"/>
        </w:rPr>
        <w:t xml:space="preserve"> </w:t>
      </w:r>
      <w:r w:rsidRPr="00F77367">
        <w:rPr>
          <w:rFonts w:ascii="Times New Roman" w:hAnsi="Times New Roman" w:cs="Times New Roman"/>
        </w:rPr>
        <w:t>0,52 m, szerokość</w:t>
      </w:r>
      <w:r w:rsidR="0045349F">
        <w:rPr>
          <w:rFonts w:ascii="Times New Roman" w:hAnsi="Times New Roman" w:cs="Times New Roman"/>
        </w:rPr>
        <w:t xml:space="preserve"> -</w:t>
      </w:r>
      <w:r w:rsidR="001B2DFC">
        <w:rPr>
          <w:rFonts w:ascii="Times New Roman" w:hAnsi="Times New Roman" w:cs="Times New Roman"/>
        </w:rPr>
        <w:t xml:space="preserve"> </w:t>
      </w:r>
      <w:r w:rsidRPr="00F77367">
        <w:rPr>
          <w:rFonts w:ascii="Times New Roman" w:hAnsi="Times New Roman" w:cs="Times New Roman"/>
        </w:rPr>
        <w:t>0,22 m, głębokość posadowienia w gruncie</w:t>
      </w:r>
      <w:r w:rsidR="0045349F">
        <w:rPr>
          <w:rFonts w:ascii="Times New Roman" w:hAnsi="Times New Roman" w:cs="Times New Roman"/>
        </w:rPr>
        <w:t xml:space="preserve"> -</w:t>
      </w:r>
      <w:r w:rsidR="001B2DFC">
        <w:rPr>
          <w:rFonts w:ascii="Times New Roman" w:hAnsi="Times New Roman" w:cs="Times New Roman"/>
        </w:rPr>
        <w:t xml:space="preserve"> </w:t>
      </w:r>
      <w:r w:rsidRPr="00F77367">
        <w:rPr>
          <w:rFonts w:ascii="Times New Roman" w:hAnsi="Times New Roman" w:cs="Times New Roman"/>
        </w:rPr>
        <w:t>0,39 m, maksymalna bezpieczna strefa użytkowania</w:t>
      </w:r>
      <w:r w:rsidR="0045349F">
        <w:rPr>
          <w:rFonts w:ascii="Times New Roman" w:hAnsi="Times New Roman" w:cs="Times New Roman"/>
        </w:rPr>
        <w:t xml:space="preserve"> -</w:t>
      </w:r>
      <w:r w:rsidR="001B2DFC">
        <w:rPr>
          <w:rFonts w:ascii="Times New Roman" w:hAnsi="Times New Roman" w:cs="Times New Roman"/>
        </w:rPr>
        <w:t xml:space="preserve"> </w:t>
      </w:r>
      <w:r w:rsidRPr="00F77367">
        <w:rPr>
          <w:rFonts w:ascii="Times New Roman" w:hAnsi="Times New Roman" w:cs="Times New Roman"/>
        </w:rPr>
        <w:t>2,85 m x 2,22 m, maksymalna wysokość upadku</w:t>
      </w:r>
      <w:r w:rsidR="0045349F">
        <w:rPr>
          <w:rFonts w:ascii="Times New Roman" w:hAnsi="Times New Roman" w:cs="Times New Roman"/>
        </w:rPr>
        <w:t xml:space="preserve"> -</w:t>
      </w:r>
      <w:r w:rsidR="001B2DFC">
        <w:rPr>
          <w:rFonts w:ascii="Times New Roman" w:hAnsi="Times New Roman" w:cs="Times New Roman"/>
        </w:rPr>
        <w:t xml:space="preserve"> </w:t>
      </w:r>
      <w:r w:rsidRPr="00F77367">
        <w:rPr>
          <w:rFonts w:ascii="Times New Roman" w:hAnsi="Times New Roman" w:cs="Times New Roman"/>
        </w:rPr>
        <w:t>0,50 m .</w:t>
      </w:r>
    </w:p>
    <w:p w14:paraId="6E5BDCE7" w14:textId="6A23193F" w:rsidR="00BC0C5A" w:rsidRPr="00F77367" w:rsidRDefault="00BC0C5A" w:rsidP="00F77367">
      <w:pPr>
        <w:rPr>
          <w:rFonts w:ascii="Times New Roman" w:hAnsi="Times New Roman" w:cs="Times New Roman"/>
        </w:rPr>
      </w:pPr>
      <w:r w:rsidRPr="00F77367">
        <w:rPr>
          <w:rFonts w:ascii="Times New Roman" w:hAnsi="Times New Roman" w:cs="Times New Roman"/>
        </w:rPr>
        <w:t xml:space="preserve">Konstrukcja oparta na stalowej sprężynie malowanej proszkowo, na której umieszczono siedzisko oraz płyty polietylenowe HDPE stylizowane na samolot. Płyta w kształcie samolotu odporna na działanie warunków atmosferycznych. Konstrukcja stalowa urządzenia wykonana ze stali ocynkowanej oraz malowanej proszkowo. Wszystkie spawy i łączenia gładkie i odpowiednio wyprofilowane. </w:t>
      </w:r>
    </w:p>
    <w:p w14:paraId="037F0856" w14:textId="77777777" w:rsidR="00BC0C5A" w:rsidRPr="00F77367" w:rsidRDefault="00BC0C5A" w:rsidP="00F77367">
      <w:pPr>
        <w:rPr>
          <w:rFonts w:ascii="Times New Roman" w:hAnsi="Times New Roman" w:cs="Times New Roman"/>
        </w:rPr>
      </w:pPr>
      <w:r w:rsidRPr="00F77367">
        <w:rPr>
          <w:rFonts w:ascii="Times New Roman" w:hAnsi="Times New Roman" w:cs="Times New Roman"/>
          <w:u w:val="single"/>
        </w:rPr>
        <w:t>5. Piaskownica kwadratowa – 1 szt.</w:t>
      </w:r>
      <w:r w:rsidRPr="00F77367">
        <w:rPr>
          <w:rFonts w:ascii="Times New Roman" w:hAnsi="Times New Roman" w:cs="Times New Roman"/>
        </w:rPr>
        <w:t xml:space="preserve"> </w:t>
      </w:r>
    </w:p>
    <w:p w14:paraId="16881319" w14:textId="2D24A120" w:rsidR="00BC0C5A" w:rsidRPr="00F77367" w:rsidRDefault="00BC0C5A" w:rsidP="00F77367">
      <w:pPr>
        <w:rPr>
          <w:rFonts w:ascii="Times New Roman" w:hAnsi="Times New Roman" w:cs="Times New Roman"/>
        </w:rPr>
      </w:pPr>
      <w:r w:rsidRPr="00F77367">
        <w:rPr>
          <w:rFonts w:ascii="Times New Roman" w:hAnsi="Times New Roman" w:cs="Times New Roman"/>
        </w:rPr>
        <w:t>Piaskownica kwadratowa z czterema siedziskami w narożnikach. Wymiary piaskownicy: wysokość</w:t>
      </w:r>
      <w:r w:rsidR="0045349F">
        <w:rPr>
          <w:rFonts w:ascii="Times New Roman" w:hAnsi="Times New Roman" w:cs="Times New Roman"/>
        </w:rPr>
        <w:t xml:space="preserve"> -</w:t>
      </w:r>
      <w:r w:rsidRPr="00F77367">
        <w:rPr>
          <w:rFonts w:ascii="Times New Roman" w:hAnsi="Times New Roman" w:cs="Times New Roman"/>
        </w:rPr>
        <w:t xml:space="preserve"> 0,35 m, długość</w:t>
      </w:r>
      <w:r w:rsidR="0045349F">
        <w:rPr>
          <w:rFonts w:ascii="Times New Roman" w:hAnsi="Times New Roman" w:cs="Times New Roman"/>
        </w:rPr>
        <w:t xml:space="preserve"> -</w:t>
      </w:r>
      <w:r w:rsidR="001B2DFC">
        <w:rPr>
          <w:rFonts w:ascii="Times New Roman" w:hAnsi="Times New Roman" w:cs="Times New Roman"/>
        </w:rPr>
        <w:t xml:space="preserve"> </w:t>
      </w:r>
      <w:r w:rsidRPr="00F77367">
        <w:rPr>
          <w:rFonts w:ascii="Times New Roman" w:hAnsi="Times New Roman" w:cs="Times New Roman"/>
        </w:rPr>
        <w:t>1,85 m, szerokość –</w:t>
      </w:r>
      <w:r w:rsidR="0045349F">
        <w:rPr>
          <w:rFonts w:ascii="Times New Roman" w:hAnsi="Times New Roman" w:cs="Times New Roman"/>
        </w:rPr>
        <w:t xml:space="preserve"> </w:t>
      </w:r>
      <w:r w:rsidRPr="00F77367">
        <w:rPr>
          <w:rFonts w:ascii="Times New Roman" w:hAnsi="Times New Roman" w:cs="Times New Roman"/>
        </w:rPr>
        <w:t>1,85 m, głębokość posadowienia w gruncie – nie dotyczy, maksymalna bezpieczna strefa użytkowania urządzenia – 5,00 m x 5,00 m, maksymalna wysokość upadku – 0, 34 m.</w:t>
      </w:r>
    </w:p>
    <w:p w14:paraId="71C5930F" w14:textId="5F8C692A" w:rsidR="00BC0C5A" w:rsidRPr="00F77367" w:rsidRDefault="00BC0C5A" w:rsidP="00F77367">
      <w:pPr>
        <w:rPr>
          <w:rFonts w:ascii="Times New Roman" w:hAnsi="Times New Roman" w:cs="Times New Roman"/>
        </w:rPr>
      </w:pPr>
      <w:r w:rsidRPr="00F77367">
        <w:rPr>
          <w:rFonts w:ascii="Times New Roman" w:hAnsi="Times New Roman" w:cs="Times New Roman"/>
        </w:rPr>
        <w:t xml:space="preserve">Konstrukcja piaskownicy wykonana ze stali ocynkowanej, malowanej proszkowo. Siedziska i osłony z płyty HDPE. Elementy złączne takie jak śruby, nakrętki, podkładki wykonane ze stali nierdzewnej, </w:t>
      </w:r>
      <w:r w:rsidRPr="00F77367">
        <w:rPr>
          <w:rFonts w:ascii="Times New Roman" w:hAnsi="Times New Roman" w:cs="Times New Roman"/>
        </w:rPr>
        <w:lastRenderedPageBreak/>
        <w:t xml:space="preserve">zaślepki śrub wykonane z poliamidu formowanego metodą wtryskową. Wszystkie spawy i łączenia gładkie i odpowiednio wyprofilowane. </w:t>
      </w:r>
    </w:p>
    <w:p w14:paraId="7A877D98" w14:textId="113F6642" w:rsidR="003775AA" w:rsidRPr="00F77367" w:rsidRDefault="003775AA" w:rsidP="00F77367">
      <w:pPr>
        <w:rPr>
          <w:rFonts w:ascii="Times New Roman" w:hAnsi="Times New Roman" w:cs="Times New Roman"/>
          <w:b/>
          <w:bCs/>
        </w:rPr>
      </w:pPr>
      <w:r w:rsidRPr="00F77367">
        <w:rPr>
          <w:rFonts w:ascii="Times New Roman" w:hAnsi="Times New Roman" w:cs="Times New Roman"/>
          <w:b/>
          <w:bCs/>
        </w:rPr>
        <w:t>Elementy małej architektury</w:t>
      </w:r>
    </w:p>
    <w:p w14:paraId="0266FD10" w14:textId="77777777" w:rsidR="003775AA" w:rsidRPr="00F77367" w:rsidRDefault="003775AA" w:rsidP="00F77367">
      <w:pPr>
        <w:rPr>
          <w:rFonts w:ascii="Times New Roman" w:hAnsi="Times New Roman" w:cs="Times New Roman"/>
          <w:u w:val="single"/>
        </w:rPr>
      </w:pPr>
      <w:r w:rsidRPr="00F77367">
        <w:rPr>
          <w:rFonts w:ascii="Times New Roman" w:hAnsi="Times New Roman" w:cs="Times New Roman"/>
          <w:u w:val="single"/>
        </w:rPr>
        <w:t xml:space="preserve">1. Ławka z oparciem na podstawie metalowej – 5 szt. </w:t>
      </w:r>
    </w:p>
    <w:p w14:paraId="57441F67" w14:textId="2BBDF8ED" w:rsidR="003775AA" w:rsidRPr="00F77367" w:rsidRDefault="003775AA" w:rsidP="00F77367">
      <w:pPr>
        <w:rPr>
          <w:rFonts w:ascii="Times New Roman" w:hAnsi="Times New Roman" w:cs="Times New Roman"/>
        </w:rPr>
      </w:pPr>
      <w:r w:rsidRPr="00F77367">
        <w:rPr>
          <w:rFonts w:ascii="Times New Roman" w:hAnsi="Times New Roman" w:cs="Times New Roman"/>
        </w:rPr>
        <w:t>Ławka montowana na stałe. Wymiary ławki: wysokość –. 0,77 m, długość –1,60 m, szerokość –  0,60 m, głębokość posadowienia w gruncie –  0,40 m, maksymalna bezpieczna strefa użytkowania urządzenia – nie dotyczy, maksymalna wysokość upadku – 0, 40 m.</w:t>
      </w:r>
    </w:p>
    <w:p w14:paraId="3AA5FBCB" w14:textId="7526124C" w:rsidR="003775AA" w:rsidRPr="00F77367" w:rsidRDefault="003775AA" w:rsidP="00F77367">
      <w:pPr>
        <w:rPr>
          <w:rFonts w:ascii="Times New Roman" w:hAnsi="Times New Roman" w:cs="Times New Roman"/>
          <w:u w:val="single"/>
        </w:rPr>
      </w:pPr>
      <w:r w:rsidRPr="00F77367">
        <w:rPr>
          <w:rFonts w:ascii="Times New Roman" w:hAnsi="Times New Roman" w:cs="Times New Roman"/>
        </w:rPr>
        <w:t xml:space="preserve">Konstrukcja ławki wykonana z rur stalowych ocynkowanych i malowanych proszkowo w kolorze czarnym lub ciemnym grafitowym. Siedzisko i oparcie z desek z drewna malowanego specjalnymi 16 środkami impregnacyjnymi, minimalizującymi powstawanie pęknięć wzdłużnych w drewnie. Elementy drewniane w kolorze tikowym, w całości szlifowane. Wszystkie spawy i łączenia gładkie i odpowiednio wyprofilowane. Montaż urządzenia zgodnie z dokumentacją techniczną wskazaną przez producenta. </w:t>
      </w:r>
    </w:p>
    <w:p w14:paraId="4E6A7F63" w14:textId="7E15CC23" w:rsidR="003775AA" w:rsidRPr="00F77367" w:rsidRDefault="003775AA" w:rsidP="00F77367">
      <w:pPr>
        <w:rPr>
          <w:rFonts w:ascii="Times New Roman" w:hAnsi="Times New Roman" w:cs="Times New Roman"/>
        </w:rPr>
      </w:pPr>
      <w:r w:rsidRPr="00F77367">
        <w:rPr>
          <w:rFonts w:ascii="Times New Roman" w:hAnsi="Times New Roman" w:cs="Times New Roman"/>
          <w:u w:val="single"/>
        </w:rPr>
        <w:t>2. Kosz na śmieci drewniany – 3 szt</w:t>
      </w:r>
      <w:r w:rsidRPr="00F77367">
        <w:rPr>
          <w:rFonts w:ascii="Times New Roman" w:hAnsi="Times New Roman" w:cs="Times New Roman"/>
        </w:rPr>
        <w:t>. Kosz składa się z obudowy drewnianej, wkładu oraz stelażu stalowego. Wymiary kosza: wysokość –  0,80 m, długość –  0,42 m, szerokość –  0,42 m, głębokość posadowienia w gruncie –  0,50 m , maksymalna bezpieczna strefa użytkowania urządzenia – nie dotyczy, maksymalna wysokość upadku – nie dotyczy.</w:t>
      </w:r>
    </w:p>
    <w:p w14:paraId="2F292B55" w14:textId="5098F5D4" w:rsidR="003775AA" w:rsidRPr="00F77367" w:rsidRDefault="003775AA" w:rsidP="00F77367">
      <w:pPr>
        <w:rPr>
          <w:rFonts w:ascii="Times New Roman" w:hAnsi="Times New Roman" w:cs="Times New Roman"/>
          <w:b/>
          <w:bCs/>
        </w:rPr>
      </w:pPr>
      <w:r w:rsidRPr="00F77367">
        <w:rPr>
          <w:rFonts w:ascii="Times New Roman" w:hAnsi="Times New Roman" w:cs="Times New Roman"/>
        </w:rPr>
        <w:t xml:space="preserve">Konstrukcja kosza wykonana z stelaża stalowego ocynkowanego i malowanego proszkowo kolorze czarnym lub ciemnym grafitowym. Wkład wykonany ze stali ocynkowanej ogniowo. Obudowa z desek z drewna malowanego specjalnymi środkami impregnacyjnymi, minimalizującymi powstawanie pęknięć wzdłużnych w drewnie. Elementy drewniane w kolorze tikowym, w całości szlifowane. Wszystkie spawy i łączenia gładkie i odpowiednio wyprofilowane. Montaż urządzenia zgodnie z dokumentacją techniczną wskazaną przez producenta. </w:t>
      </w:r>
    </w:p>
    <w:p w14:paraId="3EFD7106" w14:textId="77777777" w:rsidR="003775AA" w:rsidRPr="00F77367" w:rsidRDefault="003775AA" w:rsidP="00F77367">
      <w:pPr>
        <w:rPr>
          <w:rFonts w:ascii="Times New Roman" w:hAnsi="Times New Roman" w:cs="Times New Roman"/>
        </w:rPr>
      </w:pPr>
      <w:r w:rsidRPr="00F77367">
        <w:rPr>
          <w:rFonts w:ascii="Times New Roman" w:hAnsi="Times New Roman" w:cs="Times New Roman"/>
          <w:u w:val="single"/>
        </w:rPr>
        <w:t>3. Stojak na rowery (do 5 stanowisk) – 1 szt</w:t>
      </w:r>
      <w:r w:rsidRPr="00F77367">
        <w:rPr>
          <w:rFonts w:ascii="Times New Roman" w:hAnsi="Times New Roman" w:cs="Times New Roman"/>
        </w:rPr>
        <w:t xml:space="preserve">. </w:t>
      </w:r>
    </w:p>
    <w:p w14:paraId="0B323184" w14:textId="1C4F9ED6" w:rsidR="003775AA" w:rsidRPr="00F77367" w:rsidRDefault="003775AA" w:rsidP="00F77367">
      <w:pPr>
        <w:rPr>
          <w:rFonts w:ascii="Times New Roman" w:hAnsi="Times New Roman" w:cs="Times New Roman"/>
        </w:rPr>
      </w:pPr>
      <w:r w:rsidRPr="00F77367">
        <w:rPr>
          <w:rFonts w:ascii="Times New Roman" w:hAnsi="Times New Roman" w:cs="Times New Roman"/>
        </w:rPr>
        <w:t>Stojak wykonany ze stali w kolorze szarym. Wymiary stojaka: wysokość –  0,29 m, długość –  1,80 m, szerokość –  0,40 m, głębokość posadowienia w gruncie – 0,40 m , maksymalna bezpieczna strefa użytkowania urządzenia – nie dotyczy, maksymalna wysokość upadku – nie dotyczy.</w:t>
      </w:r>
    </w:p>
    <w:p w14:paraId="1153168D" w14:textId="4CE93C7E" w:rsidR="003775AA" w:rsidRPr="00F77367" w:rsidRDefault="003775AA" w:rsidP="00F77367">
      <w:pPr>
        <w:rPr>
          <w:rFonts w:ascii="Times New Roman" w:hAnsi="Times New Roman" w:cs="Times New Roman"/>
        </w:rPr>
      </w:pPr>
      <w:r w:rsidRPr="00F77367">
        <w:rPr>
          <w:rFonts w:ascii="Times New Roman" w:hAnsi="Times New Roman" w:cs="Times New Roman"/>
        </w:rPr>
        <w:t>Konstrukcja stojaka wykonana ze stali cynkowanej ogniowo. Montaż urządzenia zgodnie z dokumentacją techniczną wskazaną przez producenta. Stojak wykonany ze stali w kolorze szarym. Wymiary stojaka: - wysokość –  0,29 m, - długość – 1,80 m, - szerokość – 0,40 m, - głębokość posadowienia w gruncie – 0,40 m - maksymalna bezpieczna strefa użytkowania urządzenia – nie dotyczy - maksymalna wysokość upadku – nie dotyczy Konstrukcja stojaka wykonana ze stali cynkowanej ogniowo. Wszystkie spawy i łączenia gładkie i odpowiednio wyprofilowane. Montaż urządzenia zgodnie z dokumentacją techniczną wskazaną przez producenta.</w:t>
      </w:r>
    </w:p>
    <w:p w14:paraId="2BDA52B2" w14:textId="77777777" w:rsidR="003775AA" w:rsidRPr="00F77367" w:rsidRDefault="003775AA" w:rsidP="00F77367">
      <w:pPr>
        <w:rPr>
          <w:rFonts w:ascii="Times New Roman" w:hAnsi="Times New Roman" w:cs="Times New Roman"/>
          <w:u w:val="single"/>
        </w:rPr>
      </w:pPr>
      <w:r w:rsidRPr="00F77367">
        <w:rPr>
          <w:rFonts w:ascii="Times New Roman" w:hAnsi="Times New Roman" w:cs="Times New Roman"/>
          <w:u w:val="single"/>
        </w:rPr>
        <w:t xml:space="preserve">4. Tablica z regulaminem – 1 szt. </w:t>
      </w:r>
    </w:p>
    <w:p w14:paraId="083857EB" w14:textId="1B1DD73B" w:rsidR="003775AA" w:rsidRPr="00F77367" w:rsidRDefault="003775AA" w:rsidP="00F77367">
      <w:pPr>
        <w:rPr>
          <w:rFonts w:ascii="Times New Roman" w:hAnsi="Times New Roman" w:cs="Times New Roman"/>
        </w:rPr>
      </w:pPr>
      <w:r w:rsidRPr="00F77367">
        <w:rPr>
          <w:rFonts w:ascii="Times New Roman" w:hAnsi="Times New Roman" w:cs="Times New Roman"/>
        </w:rPr>
        <w:t xml:space="preserve">Metalowa tablica z regulaminem w kolorze szarym. Wymiary urządzenia: wysokość –  2,18 m, długość –  0,06 m, szerokość –  0,60 m, głębokość posadowienia w gruncie –  0,50 m, maksymalna bezpieczna strefa użytkowania urządzenia – nie dotyczy, maksymalna wysokość upadku – nie dotyczy. Konstrukcja tablicy </w:t>
      </w:r>
      <w:r w:rsidRPr="00F77367">
        <w:rPr>
          <w:rFonts w:ascii="Times New Roman" w:hAnsi="Times New Roman" w:cs="Times New Roman"/>
        </w:rPr>
        <w:lastRenderedPageBreak/>
        <w:t>z rur stalowych galwanizowanych. Montaż urządzenia zgodnie z dokumentacją techniczną wskazaną przez producenta.</w:t>
      </w:r>
    </w:p>
    <w:p w14:paraId="39A85D11" w14:textId="77777777" w:rsidR="003775AA" w:rsidRPr="00F77367" w:rsidRDefault="003775AA" w:rsidP="00F77367">
      <w:pPr>
        <w:rPr>
          <w:rFonts w:ascii="Times New Roman" w:hAnsi="Times New Roman" w:cs="Times New Roman"/>
        </w:rPr>
      </w:pPr>
      <w:r w:rsidRPr="00F77367">
        <w:rPr>
          <w:rFonts w:ascii="Times New Roman" w:hAnsi="Times New Roman" w:cs="Times New Roman"/>
          <w:u w:val="single"/>
        </w:rPr>
        <w:t>5. Tablica informacyjna drewniana z grafiką – 1 szt.</w:t>
      </w:r>
      <w:r w:rsidRPr="00F77367">
        <w:rPr>
          <w:rFonts w:ascii="Times New Roman" w:hAnsi="Times New Roman" w:cs="Times New Roman"/>
        </w:rPr>
        <w:t xml:space="preserve"> </w:t>
      </w:r>
    </w:p>
    <w:p w14:paraId="7A2CE550" w14:textId="6C486C0A" w:rsidR="00FB6FEA" w:rsidRPr="00F77367" w:rsidRDefault="003775AA" w:rsidP="00F77367">
      <w:pPr>
        <w:rPr>
          <w:rFonts w:ascii="Times New Roman" w:hAnsi="Times New Roman" w:cs="Times New Roman"/>
        </w:rPr>
      </w:pPr>
      <w:r w:rsidRPr="00F77367">
        <w:rPr>
          <w:rFonts w:ascii="Times New Roman" w:hAnsi="Times New Roman" w:cs="Times New Roman"/>
        </w:rPr>
        <w:t xml:space="preserve">Tablica informacyjna konstrukcji drewnianej z zadaszeniem. W treści grafiki przedstawić Układ Słoneczny z opisem oraz podobiznę Mikołaja Kopernika, życiorys i osiągniecia. Dokładną treść grafiki należy uzgodnić z Inwestorem. Wymiary tablicy: wysokość </w:t>
      </w:r>
      <w:r w:rsidR="0045349F">
        <w:rPr>
          <w:rFonts w:ascii="Times New Roman" w:hAnsi="Times New Roman" w:cs="Times New Roman"/>
        </w:rPr>
        <w:t xml:space="preserve">- </w:t>
      </w:r>
      <w:r w:rsidRPr="00F77367">
        <w:rPr>
          <w:rFonts w:ascii="Times New Roman" w:hAnsi="Times New Roman" w:cs="Times New Roman"/>
        </w:rPr>
        <w:t xml:space="preserve">1,00 m, długość </w:t>
      </w:r>
      <w:r w:rsidR="0045349F">
        <w:rPr>
          <w:rFonts w:ascii="Times New Roman" w:hAnsi="Times New Roman" w:cs="Times New Roman"/>
        </w:rPr>
        <w:t>-</w:t>
      </w:r>
      <w:r w:rsidRPr="00F77367">
        <w:rPr>
          <w:rFonts w:ascii="Times New Roman" w:hAnsi="Times New Roman" w:cs="Times New Roman"/>
        </w:rPr>
        <w:t xml:space="preserve"> 0,10 m, szerokość </w:t>
      </w:r>
      <w:r w:rsidR="0045349F">
        <w:rPr>
          <w:rFonts w:ascii="Times New Roman" w:hAnsi="Times New Roman" w:cs="Times New Roman"/>
        </w:rPr>
        <w:t>-</w:t>
      </w:r>
      <w:r w:rsidRPr="00F77367">
        <w:rPr>
          <w:rFonts w:ascii="Times New Roman" w:hAnsi="Times New Roman" w:cs="Times New Roman"/>
        </w:rPr>
        <w:t xml:space="preserve"> 1,50 m, Wymiary urządzenia:  wysokość – 2,30 m,  długość</w:t>
      </w:r>
      <w:r w:rsidR="0045349F">
        <w:rPr>
          <w:rFonts w:ascii="Times New Roman" w:hAnsi="Times New Roman" w:cs="Times New Roman"/>
        </w:rPr>
        <w:t xml:space="preserve"> -</w:t>
      </w:r>
      <w:r w:rsidRPr="00F77367">
        <w:rPr>
          <w:rFonts w:ascii="Times New Roman" w:hAnsi="Times New Roman" w:cs="Times New Roman"/>
        </w:rPr>
        <w:t xml:space="preserve"> 0,40 m,  szerokość </w:t>
      </w:r>
      <w:r w:rsidR="00FB6FEA" w:rsidRPr="00F77367">
        <w:rPr>
          <w:rFonts w:ascii="Times New Roman" w:hAnsi="Times New Roman" w:cs="Times New Roman"/>
        </w:rPr>
        <w:t>-</w:t>
      </w:r>
      <w:r w:rsidRPr="00F77367">
        <w:rPr>
          <w:rFonts w:ascii="Times New Roman" w:hAnsi="Times New Roman" w:cs="Times New Roman"/>
        </w:rPr>
        <w:t xml:space="preserve">  1,50 m, głębokość posadowienia w gruncie – 0,70 m</w:t>
      </w:r>
      <w:r w:rsidR="00FB6FEA" w:rsidRPr="00F77367">
        <w:rPr>
          <w:rFonts w:ascii="Times New Roman" w:hAnsi="Times New Roman" w:cs="Times New Roman"/>
        </w:rPr>
        <w:t>,</w:t>
      </w:r>
      <w:r w:rsidRPr="00F77367">
        <w:rPr>
          <w:rFonts w:ascii="Times New Roman" w:hAnsi="Times New Roman" w:cs="Times New Roman"/>
        </w:rPr>
        <w:t xml:space="preserve"> maksymalna bezpieczna strefa użytkowania urządzenia – nie dotyczy</w:t>
      </w:r>
      <w:r w:rsidR="00FB6FEA" w:rsidRPr="00F77367">
        <w:rPr>
          <w:rFonts w:ascii="Times New Roman" w:hAnsi="Times New Roman" w:cs="Times New Roman"/>
        </w:rPr>
        <w:t>,</w:t>
      </w:r>
      <w:r w:rsidRPr="00F77367">
        <w:rPr>
          <w:rFonts w:ascii="Times New Roman" w:hAnsi="Times New Roman" w:cs="Times New Roman"/>
        </w:rPr>
        <w:t xml:space="preserve"> maksymalna wysokość upadku – nie dotyczy</w:t>
      </w:r>
      <w:r w:rsidR="00FB6FEA" w:rsidRPr="00F77367">
        <w:rPr>
          <w:rFonts w:ascii="Times New Roman" w:hAnsi="Times New Roman" w:cs="Times New Roman"/>
        </w:rPr>
        <w:t>.</w:t>
      </w:r>
    </w:p>
    <w:p w14:paraId="7B965E39" w14:textId="474857E6" w:rsidR="003775AA" w:rsidRPr="00F77367" w:rsidRDefault="003775AA" w:rsidP="00F77367">
      <w:pPr>
        <w:rPr>
          <w:rFonts w:ascii="Times New Roman" w:hAnsi="Times New Roman" w:cs="Times New Roman"/>
        </w:rPr>
      </w:pPr>
      <w:r w:rsidRPr="00F77367">
        <w:rPr>
          <w:rFonts w:ascii="Times New Roman" w:hAnsi="Times New Roman" w:cs="Times New Roman"/>
        </w:rPr>
        <w:t>Stelaż tablicy i daszku wykonany z desek, słupy kwadratowe. Drewno malowanego specjalnymi środkami impregnacyjnymi, minimalizującymi powstawanie pęknięć wzdłużnych w drewnie. Elementy drewniane w kolorze tikowym, w całości szlifowane. Montaż urządzenia zgodnie z dokumentacją techniczną wskazaną przez producenta.</w:t>
      </w:r>
    </w:p>
    <w:p w14:paraId="5BB275B6" w14:textId="451BD56A" w:rsidR="005F44EB" w:rsidRPr="00F77367" w:rsidRDefault="00523ABC" w:rsidP="00F77367">
      <w:pPr>
        <w:rPr>
          <w:rFonts w:ascii="Times New Roman" w:hAnsi="Times New Roman" w:cs="Times New Roman"/>
        </w:rPr>
      </w:pPr>
      <w:r w:rsidRPr="00F77367">
        <w:rPr>
          <w:rFonts w:ascii="Times New Roman" w:hAnsi="Times New Roman" w:cs="Times New Roman"/>
        </w:rPr>
        <w:t>6. Ogrodzenie panelowe Projektuje się modułowe ogrodzenie terenu z furtką o szerokości 1 m z mechanizmem samozamykającym, składające się ze słupków i paneli stanowiących przęsła o wysokości 1,20 m. Konstrukcja paneli z drutu stalowego o średnicy 4mm, ocynkowanego oraz malowanego proszkowo ze słupkami stalowymi ocynkowanymi i malowanymi proszkowo w kolorze szarym. Projektowane ogrodzenie zgodne z wytycznymi zawartymi w normach z grupy PN-EN 1176 powinno być wykonane ze stabilnej konstrukcji uniemożliwiającej zaklinowanie się w żadnym z jego elementów, wszystkie sprawy i łączenia gładkie, odpowiednio wyprofilowane. Górna krawędź paneli zabezpieczona przed czynnikiem mogącym wyrządzić krzywdę dzieciom.</w:t>
      </w:r>
    </w:p>
    <w:p w14:paraId="7B392201" w14:textId="224C2FDD" w:rsidR="005F44EB" w:rsidRDefault="00A64504" w:rsidP="00F77367">
      <w:pPr>
        <w:rPr>
          <w:rFonts w:ascii="Times New Roman" w:hAnsi="Times New Roman" w:cs="Times New Roman"/>
        </w:rPr>
      </w:pPr>
      <w:r>
        <w:rPr>
          <w:rFonts w:ascii="Times New Roman" w:hAnsi="Times New Roman" w:cs="Times New Roman"/>
        </w:rPr>
        <w:t xml:space="preserve">Szczegółowy opis przedmiotu zamówienia zawarty został w załączniku do SWZ nr </w:t>
      </w:r>
      <w:r w:rsidR="008C22DF">
        <w:rPr>
          <w:rFonts w:ascii="Times New Roman" w:hAnsi="Times New Roman" w:cs="Times New Roman"/>
        </w:rPr>
        <w:t>9</w:t>
      </w:r>
      <w:r>
        <w:rPr>
          <w:rFonts w:ascii="Times New Roman" w:hAnsi="Times New Roman" w:cs="Times New Roman"/>
        </w:rPr>
        <w:t xml:space="preserve"> – dokumentacja projektowa </w:t>
      </w:r>
      <w:r w:rsidR="008C22DF">
        <w:rPr>
          <w:rFonts w:ascii="Times New Roman" w:hAnsi="Times New Roman" w:cs="Times New Roman"/>
        </w:rPr>
        <w:t xml:space="preserve">– część nr 2: </w:t>
      </w:r>
      <w:r w:rsidRPr="00A64504">
        <w:rPr>
          <w:rFonts w:ascii="Times New Roman" w:hAnsi="Times New Roman" w:cs="Times New Roman"/>
        </w:rPr>
        <w:t>Kosmiczny plac zabaw w Wielkim Głęboczku</w:t>
      </w:r>
      <w:r w:rsidR="00097892">
        <w:rPr>
          <w:rFonts w:ascii="Times New Roman" w:hAnsi="Times New Roman" w:cs="Times New Roman"/>
        </w:rPr>
        <w:t>.</w:t>
      </w:r>
    </w:p>
    <w:p w14:paraId="44EED3AD" w14:textId="77777777" w:rsidR="00097892" w:rsidRPr="00097892" w:rsidRDefault="00097892" w:rsidP="00097892">
      <w:pPr>
        <w:pStyle w:val="Default"/>
        <w:spacing w:line="360" w:lineRule="auto"/>
        <w:rPr>
          <w:b/>
          <w:bCs/>
          <w:sz w:val="22"/>
          <w:szCs w:val="22"/>
          <w:u w:val="single"/>
        </w:rPr>
      </w:pPr>
      <w:r w:rsidRPr="00097892">
        <w:rPr>
          <w:b/>
          <w:bCs/>
          <w:sz w:val="22"/>
          <w:szCs w:val="22"/>
          <w:u w:val="single"/>
        </w:rPr>
        <w:t>Uwaga:</w:t>
      </w:r>
    </w:p>
    <w:p w14:paraId="193B740F" w14:textId="77777777" w:rsidR="00097892" w:rsidRDefault="00097892" w:rsidP="00097892">
      <w:pPr>
        <w:pStyle w:val="Default"/>
        <w:spacing w:line="360" w:lineRule="auto"/>
        <w:rPr>
          <w:sz w:val="22"/>
          <w:szCs w:val="22"/>
        </w:rPr>
      </w:pPr>
      <w:r w:rsidRPr="003345BB">
        <w:rPr>
          <w:sz w:val="22"/>
          <w:szCs w:val="22"/>
        </w:rPr>
        <w:t>Podane przez Zamawiaj</w:t>
      </w:r>
      <w:r>
        <w:rPr>
          <w:sz w:val="22"/>
          <w:szCs w:val="22"/>
        </w:rPr>
        <w:t>ą</w:t>
      </w:r>
      <w:r w:rsidRPr="003345BB">
        <w:rPr>
          <w:sz w:val="22"/>
          <w:szCs w:val="22"/>
        </w:rPr>
        <w:t xml:space="preserve">cego wymiary </w:t>
      </w:r>
      <w:r>
        <w:rPr>
          <w:sz w:val="22"/>
          <w:szCs w:val="22"/>
        </w:rPr>
        <w:t>poszczególnych elementów wyposażenia/ urządzeń są wymiarami nominalnymi, pożądanymi. Ze względu na nieuniknione niedoskonałości wykonawcze, wymiary rzeczywiste mogą odbiegać od nominalnych. Zamawiający przyjmuje współczynnik tolerancji                             w podanych wymiarach (+ -) 5 cm.</w:t>
      </w:r>
    </w:p>
    <w:p w14:paraId="46D06CE8" w14:textId="16E36EAC" w:rsidR="00097892" w:rsidRPr="00B17CE4" w:rsidRDefault="00097892" w:rsidP="00B17CE4">
      <w:pPr>
        <w:pStyle w:val="Default"/>
        <w:spacing w:line="360" w:lineRule="auto"/>
        <w:rPr>
          <w:sz w:val="22"/>
          <w:szCs w:val="22"/>
        </w:rPr>
      </w:pPr>
      <w:r w:rsidRPr="00097892">
        <w:rPr>
          <w:sz w:val="22"/>
          <w:szCs w:val="22"/>
        </w:rPr>
        <w:t>Wszystkie urządzenia do zabawy musza spełniać warunki</w:t>
      </w:r>
      <w:r>
        <w:t xml:space="preserve"> </w:t>
      </w:r>
      <w:r w:rsidRPr="00097892">
        <w:rPr>
          <w:sz w:val="22"/>
          <w:szCs w:val="22"/>
        </w:rPr>
        <w:t>zawarte w normie PN-EN</w:t>
      </w:r>
      <w:r>
        <w:rPr>
          <w:sz w:val="22"/>
          <w:szCs w:val="22"/>
        </w:rPr>
        <w:t xml:space="preserve"> </w:t>
      </w:r>
      <w:r w:rsidRPr="00097892">
        <w:rPr>
          <w:sz w:val="22"/>
          <w:szCs w:val="22"/>
        </w:rPr>
        <w:t>1176-1 Wyposażenie placów zabaw, ogólne</w:t>
      </w:r>
      <w:r>
        <w:rPr>
          <w:sz w:val="22"/>
          <w:szCs w:val="22"/>
        </w:rPr>
        <w:t xml:space="preserve"> </w:t>
      </w:r>
      <w:r w:rsidRPr="00097892">
        <w:rPr>
          <w:sz w:val="22"/>
          <w:szCs w:val="22"/>
        </w:rPr>
        <w:t>wymagania bezpieczeństwa i metody badań oraz muszą posiadać certyfikat</w:t>
      </w:r>
      <w:r>
        <w:rPr>
          <w:sz w:val="22"/>
          <w:szCs w:val="22"/>
        </w:rPr>
        <w:t xml:space="preserve"> </w:t>
      </w:r>
      <w:r w:rsidRPr="00097892">
        <w:rPr>
          <w:sz w:val="22"/>
          <w:szCs w:val="22"/>
        </w:rPr>
        <w:t>bezpieczeństwa. Wszystkie zastosowane materiały nie mogą stanowić</w:t>
      </w:r>
      <w:r>
        <w:rPr>
          <w:sz w:val="22"/>
          <w:szCs w:val="22"/>
        </w:rPr>
        <w:t xml:space="preserve"> </w:t>
      </w:r>
      <w:r w:rsidRPr="00097892">
        <w:rPr>
          <w:sz w:val="22"/>
          <w:szCs w:val="22"/>
        </w:rPr>
        <w:t>zagrożenia dla higieny i zdrowia użytkowników oraz powinny odpowiadać</w:t>
      </w:r>
      <w:r>
        <w:rPr>
          <w:sz w:val="22"/>
          <w:szCs w:val="22"/>
        </w:rPr>
        <w:t xml:space="preserve"> </w:t>
      </w:r>
      <w:r w:rsidRPr="00097892">
        <w:rPr>
          <w:sz w:val="22"/>
          <w:szCs w:val="22"/>
        </w:rPr>
        <w:t>obowiązującym normom i posiadać wymagane atesty i certyfikaty.</w:t>
      </w:r>
      <w:bookmarkEnd w:id="0"/>
    </w:p>
    <w:p w14:paraId="12731548" w14:textId="59474E38" w:rsidR="006671F0" w:rsidRPr="00F77367" w:rsidRDefault="006671F0" w:rsidP="00F77367">
      <w:pPr>
        <w:rPr>
          <w:rFonts w:ascii="Times New Roman" w:hAnsi="Times New Roman" w:cs="Times New Roman"/>
          <w:b/>
          <w:bCs/>
        </w:rPr>
      </w:pPr>
      <w:r w:rsidRPr="00F77367">
        <w:rPr>
          <w:rFonts w:ascii="Times New Roman" w:hAnsi="Times New Roman" w:cs="Times New Roman"/>
          <w:b/>
          <w:bCs/>
        </w:rPr>
        <w:t>Część nr 3:</w:t>
      </w:r>
      <w:r w:rsidR="00F67011" w:rsidRPr="00F77367">
        <w:rPr>
          <w:rFonts w:ascii="Times New Roman" w:hAnsi="Times New Roman" w:cs="Times New Roman"/>
          <w:b/>
          <w:bCs/>
        </w:rPr>
        <w:t xml:space="preserve"> Budowa strażackiego placu zabaw </w:t>
      </w:r>
    </w:p>
    <w:p w14:paraId="0A6F977B" w14:textId="2B754A57" w:rsidR="008622F8" w:rsidRPr="00F77367" w:rsidRDefault="008622F8" w:rsidP="00F77367">
      <w:pPr>
        <w:rPr>
          <w:rFonts w:ascii="Times New Roman" w:hAnsi="Times New Roman" w:cs="Times New Roman"/>
          <w:b/>
          <w:bCs/>
        </w:rPr>
      </w:pPr>
      <w:r w:rsidRPr="00F77367">
        <w:rPr>
          <w:rFonts w:ascii="Times New Roman" w:hAnsi="Times New Roman" w:cs="Times New Roman"/>
        </w:rPr>
        <w:t xml:space="preserve">Budowa strażackiego placu zabaw oraz doposażenie miejsca rekreacji i wypoczynku na terenie gminy Brzozie, dz. nr 36/5, 36/7 w m. Janówko, gm. Brzozie. Na terenie inwestycji projektuje się miejsce pod </w:t>
      </w:r>
      <w:r w:rsidRPr="00F77367">
        <w:rPr>
          <w:rFonts w:ascii="Times New Roman" w:hAnsi="Times New Roman" w:cs="Times New Roman"/>
        </w:rPr>
        <w:lastRenderedPageBreak/>
        <w:t xml:space="preserve">usługi handlowe – mobilny </w:t>
      </w:r>
      <w:proofErr w:type="spellStart"/>
      <w:r w:rsidRPr="00F77367">
        <w:rPr>
          <w:rFonts w:ascii="Times New Roman" w:hAnsi="Times New Roman" w:cs="Times New Roman"/>
        </w:rPr>
        <w:t>foodtruck</w:t>
      </w:r>
      <w:proofErr w:type="spellEnd"/>
      <w:r w:rsidRPr="00F77367">
        <w:rPr>
          <w:rFonts w:ascii="Times New Roman" w:hAnsi="Times New Roman" w:cs="Times New Roman"/>
        </w:rPr>
        <w:t>. Obecnie na terenie działki nr 36/7 znajduje się część budynku świetlicy oraz tereny utwardzone. Teren działki 36/5 nie jest zagospodarowany.</w:t>
      </w:r>
    </w:p>
    <w:p w14:paraId="0730359E" w14:textId="4EA266DF" w:rsidR="00DB539F" w:rsidRPr="00F77367" w:rsidRDefault="00DB539F" w:rsidP="00F77367">
      <w:pPr>
        <w:pStyle w:val="Default"/>
        <w:spacing w:line="360" w:lineRule="auto"/>
        <w:rPr>
          <w:b/>
          <w:bCs/>
          <w:sz w:val="22"/>
          <w:szCs w:val="22"/>
          <w:u w:val="single"/>
        </w:rPr>
      </w:pPr>
      <w:r w:rsidRPr="00F77367">
        <w:rPr>
          <w:b/>
          <w:bCs/>
          <w:sz w:val="22"/>
          <w:szCs w:val="22"/>
          <w:u w:val="single"/>
        </w:rPr>
        <w:t>Wyposażenie placów zabaw</w:t>
      </w:r>
    </w:p>
    <w:p w14:paraId="24804179" w14:textId="77777777" w:rsidR="00DB539F" w:rsidRPr="00F77367" w:rsidRDefault="00DB539F" w:rsidP="00F77367">
      <w:pPr>
        <w:pStyle w:val="Default"/>
        <w:spacing w:line="360" w:lineRule="auto"/>
        <w:rPr>
          <w:sz w:val="22"/>
          <w:szCs w:val="22"/>
        </w:rPr>
      </w:pPr>
      <w:r w:rsidRPr="00F77367">
        <w:rPr>
          <w:sz w:val="22"/>
          <w:szCs w:val="22"/>
          <w:u w:val="single"/>
        </w:rPr>
        <w:t xml:space="preserve"> 1. Zestaw zabawowy tematyczny – 1 szt.</w:t>
      </w:r>
      <w:r w:rsidRPr="00F77367">
        <w:rPr>
          <w:sz w:val="22"/>
          <w:szCs w:val="22"/>
        </w:rPr>
        <w:t xml:space="preserve"> </w:t>
      </w:r>
    </w:p>
    <w:p w14:paraId="38CE7169" w14:textId="77777777" w:rsidR="00DB539F" w:rsidRPr="00F77367" w:rsidRDefault="00DB539F" w:rsidP="00F77367">
      <w:pPr>
        <w:pStyle w:val="Default"/>
        <w:spacing w:line="360" w:lineRule="auto"/>
        <w:rPr>
          <w:sz w:val="22"/>
          <w:szCs w:val="22"/>
        </w:rPr>
      </w:pPr>
      <w:r w:rsidRPr="00F77367">
        <w:rPr>
          <w:sz w:val="22"/>
          <w:szCs w:val="22"/>
        </w:rPr>
        <w:t>Zestaw zabawowy główny, wyglądem nawiązujący do wozu strażackiego składający się z elementów:</w:t>
      </w:r>
    </w:p>
    <w:p w14:paraId="70E593A5" w14:textId="542D3B3F" w:rsidR="00DB539F" w:rsidRPr="00F77367" w:rsidRDefault="00DB539F" w:rsidP="00F77367">
      <w:pPr>
        <w:pStyle w:val="Default"/>
        <w:spacing w:line="360" w:lineRule="auto"/>
        <w:rPr>
          <w:sz w:val="22"/>
          <w:szCs w:val="22"/>
        </w:rPr>
      </w:pPr>
      <w:r w:rsidRPr="00F77367">
        <w:rPr>
          <w:sz w:val="22"/>
          <w:szCs w:val="22"/>
        </w:rPr>
        <w:t>- podest (4 słupy) o wys. h=1,2 m – 2 szt.,</w:t>
      </w:r>
    </w:p>
    <w:p w14:paraId="055CF6BE" w14:textId="77777777" w:rsidR="00DB539F" w:rsidRPr="00F77367" w:rsidRDefault="00DB539F" w:rsidP="00F77367">
      <w:pPr>
        <w:pStyle w:val="Default"/>
        <w:spacing w:line="360" w:lineRule="auto"/>
        <w:rPr>
          <w:sz w:val="22"/>
          <w:szCs w:val="22"/>
        </w:rPr>
      </w:pPr>
      <w:r w:rsidRPr="00F77367">
        <w:rPr>
          <w:sz w:val="22"/>
          <w:szCs w:val="22"/>
        </w:rPr>
        <w:t xml:space="preserve">- podest (2 słupy) o wys. h=0,9 m – 1 szt., </w:t>
      </w:r>
    </w:p>
    <w:p w14:paraId="794ECA1D" w14:textId="77777777" w:rsidR="00DB539F" w:rsidRPr="00F77367" w:rsidRDefault="00DB539F" w:rsidP="00F77367">
      <w:pPr>
        <w:pStyle w:val="Default"/>
        <w:spacing w:line="360" w:lineRule="auto"/>
        <w:rPr>
          <w:sz w:val="22"/>
          <w:szCs w:val="22"/>
        </w:rPr>
      </w:pPr>
      <w:r w:rsidRPr="00F77367">
        <w:rPr>
          <w:sz w:val="22"/>
          <w:szCs w:val="22"/>
        </w:rPr>
        <w:t xml:space="preserve">- podłoga dodatkowa – 2 szt., </w:t>
      </w:r>
    </w:p>
    <w:p w14:paraId="239035E4" w14:textId="77777777" w:rsidR="00DB539F" w:rsidRPr="00F77367" w:rsidRDefault="00DB539F" w:rsidP="00F77367">
      <w:pPr>
        <w:pStyle w:val="Default"/>
        <w:spacing w:line="360" w:lineRule="auto"/>
        <w:rPr>
          <w:sz w:val="22"/>
          <w:szCs w:val="22"/>
        </w:rPr>
      </w:pPr>
      <w:r w:rsidRPr="00F77367">
        <w:rPr>
          <w:sz w:val="22"/>
          <w:szCs w:val="22"/>
        </w:rPr>
        <w:t xml:space="preserve">- ścianka wspinaczkowa pionowa h=1,2 m – 1 szt., </w:t>
      </w:r>
    </w:p>
    <w:p w14:paraId="62AF33FE" w14:textId="77777777" w:rsidR="00DB539F" w:rsidRPr="00F77367" w:rsidRDefault="00DB539F" w:rsidP="00F77367">
      <w:pPr>
        <w:pStyle w:val="Default"/>
        <w:spacing w:line="360" w:lineRule="auto"/>
        <w:rPr>
          <w:sz w:val="22"/>
          <w:szCs w:val="22"/>
        </w:rPr>
      </w:pPr>
      <w:r w:rsidRPr="00F77367">
        <w:rPr>
          <w:sz w:val="22"/>
          <w:szCs w:val="22"/>
        </w:rPr>
        <w:t xml:space="preserve">- zjeżdżalnia h=1,2 m – 1 szt., </w:t>
      </w:r>
    </w:p>
    <w:p w14:paraId="6E1A64D7" w14:textId="77777777" w:rsidR="00DB539F" w:rsidRPr="00F77367" w:rsidRDefault="00DB539F" w:rsidP="00F77367">
      <w:pPr>
        <w:pStyle w:val="Default"/>
        <w:spacing w:line="360" w:lineRule="auto"/>
        <w:rPr>
          <w:sz w:val="22"/>
          <w:szCs w:val="22"/>
        </w:rPr>
      </w:pPr>
      <w:r w:rsidRPr="00F77367">
        <w:rPr>
          <w:sz w:val="22"/>
          <w:szCs w:val="22"/>
        </w:rPr>
        <w:t xml:space="preserve">- zjeżdżalnia h=0,9 m – 1 szt., </w:t>
      </w:r>
    </w:p>
    <w:p w14:paraId="39DB9609" w14:textId="77777777" w:rsidR="00DB539F" w:rsidRPr="00F77367" w:rsidRDefault="00DB539F" w:rsidP="00F77367">
      <w:pPr>
        <w:pStyle w:val="Default"/>
        <w:spacing w:line="360" w:lineRule="auto"/>
        <w:rPr>
          <w:sz w:val="22"/>
          <w:szCs w:val="22"/>
        </w:rPr>
      </w:pPr>
      <w:r w:rsidRPr="00F77367">
        <w:rPr>
          <w:sz w:val="22"/>
          <w:szCs w:val="22"/>
        </w:rPr>
        <w:t xml:space="preserve">- drabinka fala– 1 szt., </w:t>
      </w:r>
    </w:p>
    <w:p w14:paraId="7EAD7F74" w14:textId="77777777" w:rsidR="00DB539F" w:rsidRPr="00F77367" w:rsidRDefault="00DB539F" w:rsidP="00F77367">
      <w:pPr>
        <w:pStyle w:val="Default"/>
        <w:spacing w:line="360" w:lineRule="auto"/>
        <w:rPr>
          <w:sz w:val="22"/>
          <w:szCs w:val="22"/>
        </w:rPr>
      </w:pPr>
      <w:r w:rsidRPr="00F77367">
        <w:rPr>
          <w:sz w:val="22"/>
          <w:szCs w:val="22"/>
        </w:rPr>
        <w:t xml:space="preserve">- ślizg strażacki h=1,20 m – 1 szt., </w:t>
      </w:r>
    </w:p>
    <w:p w14:paraId="46662A3C" w14:textId="77777777" w:rsidR="00DB539F" w:rsidRPr="00F77367" w:rsidRDefault="00DB539F" w:rsidP="00F77367">
      <w:pPr>
        <w:pStyle w:val="Default"/>
        <w:spacing w:line="360" w:lineRule="auto"/>
        <w:rPr>
          <w:sz w:val="22"/>
          <w:szCs w:val="22"/>
        </w:rPr>
      </w:pPr>
      <w:r w:rsidRPr="00F77367">
        <w:rPr>
          <w:sz w:val="22"/>
          <w:szCs w:val="22"/>
        </w:rPr>
        <w:t xml:space="preserve">- kierownica – 1 szt., </w:t>
      </w:r>
    </w:p>
    <w:p w14:paraId="393FF380" w14:textId="77777777" w:rsidR="00DB539F" w:rsidRPr="00F77367" w:rsidRDefault="00DB539F" w:rsidP="00F77367">
      <w:pPr>
        <w:pStyle w:val="Default"/>
        <w:spacing w:line="360" w:lineRule="auto"/>
        <w:rPr>
          <w:sz w:val="22"/>
          <w:szCs w:val="22"/>
        </w:rPr>
      </w:pPr>
      <w:r w:rsidRPr="00F77367">
        <w:rPr>
          <w:sz w:val="22"/>
          <w:szCs w:val="22"/>
        </w:rPr>
        <w:t xml:space="preserve">- drążek pojedynczy – 5 szt., </w:t>
      </w:r>
    </w:p>
    <w:p w14:paraId="2B9E0465" w14:textId="77777777" w:rsidR="00DB539F" w:rsidRPr="00F77367" w:rsidRDefault="00DB539F" w:rsidP="00F77367">
      <w:pPr>
        <w:pStyle w:val="Default"/>
        <w:spacing w:line="360" w:lineRule="auto"/>
        <w:rPr>
          <w:sz w:val="22"/>
          <w:szCs w:val="22"/>
        </w:rPr>
      </w:pPr>
      <w:r w:rsidRPr="00F77367">
        <w:rPr>
          <w:sz w:val="22"/>
          <w:szCs w:val="22"/>
        </w:rPr>
        <w:t xml:space="preserve">- drążek z pochwytem – 2 szt., </w:t>
      </w:r>
    </w:p>
    <w:p w14:paraId="7C072D9F" w14:textId="77777777" w:rsidR="00DB539F" w:rsidRPr="00F77367" w:rsidRDefault="00DB539F" w:rsidP="00F77367">
      <w:pPr>
        <w:pStyle w:val="Default"/>
        <w:spacing w:line="360" w:lineRule="auto"/>
        <w:rPr>
          <w:sz w:val="22"/>
          <w:szCs w:val="22"/>
        </w:rPr>
      </w:pPr>
      <w:r w:rsidRPr="00F77367">
        <w:rPr>
          <w:sz w:val="22"/>
          <w:szCs w:val="22"/>
        </w:rPr>
        <w:t xml:space="preserve">- zabudowa (bok) z płyty HDPE – 7 szt., </w:t>
      </w:r>
    </w:p>
    <w:p w14:paraId="31A59B8C" w14:textId="77777777" w:rsidR="00DB539F" w:rsidRPr="00F77367" w:rsidRDefault="00DB539F" w:rsidP="00F77367">
      <w:pPr>
        <w:pStyle w:val="Default"/>
        <w:spacing w:line="360" w:lineRule="auto"/>
        <w:rPr>
          <w:sz w:val="22"/>
          <w:szCs w:val="22"/>
        </w:rPr>
      </w:pPr>
      <w:r w:rsidRPr="00F77367">
        <w:rPr>
          <w:sz w:val="22"/>
          <w:szCs w:val="22"/>
        </w:rPr>
        <w:t xml:space="preserve">- barierka z płytą HDPE – 2 szt., </w:t>
      </w:r>
    </w:p>
    <w:p w14:paraId="5E6B06B1" w14:textId="77777777" w:rsidR="00DB539F" w:rsidRPr="00F77367" w:rsidRDefault="00DB539F" w:rsidP="00F77367">
      <w:pPr>
        <w:pStyle w:val="Default"/>
        <w:spacing w:line="360" w:lineRule="auto"/>
        <w:rPr>
          <w:sz w:val="22"/>
          <w:szCs w:val="22"/>
        </w:rPr>
      </w:pPr>
      <w:r w:rsidRPr="00F77367">
        <w:rPr>
          <w:sz w:val="22"/>
          <w:szCs w:val="22"/>
        </w:rPr>
        <w:t xml:space="preserve">- koła – 8 szt., </w:t>
      </w:r>
    </w:p>
    <w:p w14:paraId="70C524DC" w14:textId="77777777" w:rsidR="00DB539F" w:rsidRPr="00F77367" w:rsidRDefault="00DB539F" w:rsidP="00F77367">
      <w:pPr>
        <w:pStyle w:val="Default"/>
        <w:spacing w:line="360" w:lineRule="auto"/>
        <w:rPr>
          <w:sz w:val="22"/>
          <w:szCs w:val="22"/>
        </w:rPr>
      </w:pPr>
      <w:r w:rsidRPr="00F77367">
        <w:rPr>
          <w:sz w:val="22"/>
          <w:szCs w:val="22"/>
        </w:rPr>
        <w:t xml:space="preserve">- sklepik – 2 szt., </w:t>
      </w:r>
    </w:p>
    <w:p w14:paraId="3CB33ED3" w14:textId="77777777" w:rsidR="00DB539F" w:rsidRPr="00F77367" w:rsidRDefault="00DB539F" w:rsidP="00F77367">
      <w:pPr>
        <w:pStyle w:val="Default"/>
        <w:spacing w:line="360" w:lineRule="auto"/>
        <w:rPr>
          <w:sz w:val="22"/>
          <w:szCs w:val="22"/>
        </w:rPr>
      </w:pPr>
      <w:r w:rsidRPr="00F77367">
        <w:rPr>
          <w:sz w:val="22"/>
          <w:szCs w:val="22"/>
        </w:rPr>
        <w:t xml:space="preserve">- mini ławka – 1 szt., </w:t>
      </w:r>
    </w:p>
    <w:p w14:paraId="5020C168" w14:textId="77777777" w:rsidR="00DB539F" w:rsidRPr="00F77367" w:rsidRDefault="00DB539F" w:rsidP="00F77367">
      <w:pPr>
        <w:pStyle w:val="Default"/>
        <w:spacing w:line="360" w:lineRule="auto"/>
        <w:rPr>
          <w:sz w:val="22"/>
          <w:szCs w:val="22"/>
        </w:rPr>
      </w:pPr>
      <w:r w:rsidRPr="00F77367">
        <w:rPr>
          <w:sz w:val="22"/>
          <w:szCs w:val="22"/>
        </w:rPr>
        <w:t xml:space="preserve">- drążek podwójny – 1 szt., </w:t>
      </w:r>
    </w:p>
    <w:p w14:paraId="4532D568" w14:textId="77777777" w:rsidR="00DB539F" w:rsidRPr="00F77367" w:rsidRDefault="00DB539F" w:rsidP="00F77367">
      <w:pPr>
        <w:pStyle w:val="Default"/>
        <w:spacing w:line="360" w:lineRule="auto"/>
        <w:rPr>
          <w:sz w:val="22"/>
          <w:szCs w:val="22"/>
        </w:rPr>
      </w:pPr>
      <w:r w:rsidRPr="00F77367">
        <w:rPr>
          <w:sz w:val="22"/>
          <w:szCs w:val="22"/>
        </w:rPr>
        <w:t xml:space="preserve">- kabina (4 słupy, daszek, maska) – 1 szt. </w:t>
      </w:r>
    </w:p>
    <w:p w14:paraId="352F4DD6" w14:textId="2D2708C6" w:rsidR="00DB539F" w:rsidRPr="00F77367" w:rsidRDefault="00DB539F" w:rsidP="00F77367">
      <w:pPr>
        <w:pStyle w:val="Default"/>
        <w:spacing w:line="360" w:lineRule="auto"/>
        <w:rPr>
          <w:sz w:val="22"/>
          <w:szCs w:val="22"/>
        </w:rPr>
      </w:pPr>
      <w:r w:rsidRPr="00F77367">
        <w:rPr>
          <w:sz w:val="22"/>
          <w:szCs w:val="22"/>
        </w:rPr>
        <w:t>Wymiary zestawu zabawowego tematycznego: wysokość – 2,60 m, długość – 8,41 m, szerokość – 2,81 m, głębokość posadowienia w gruncie – 0,70 m , maksymalna bezpieczna strefa użytkowania – 10,95 m x 5,26 m,  maksymalna wysokość upadku – 1,95 m.</w:t>
      </w:r>
    </w:p>
    <w:p w14:paraId="11A3ECCE" w14:textId="74ACF88F" w:rsidR="00BE6F03" w:rsidRPr="00F77367" w:rsidRDefault="00DB539F" w:rsidP="00F77367">
      <w:pPr>
        <w:pStyle w:val="Default"/>
        <w:spacing w:line="360" w:lineRule="auto"/>
        <w:rPr>
          <w:sz w:val="22"/>
          <w:szCs w:val="22"/>
        </w:rPr>
      </w:pPr>
      <w:r w:rsidRPr="00F77367">
        <w:rPr>
          <w:sz w:val="22"/>
          <w:szCs w:val="22"/>
        </w:rPr>
        <w:t xml:space="preserve">Słupy nośne i elementy konstrukcyjne ze stali ocynkowane oraz malowane proszkowo. Elementy drewniane pokryte warstwą impregnatu. Wszystkie elementy stalowe powinny być zabezpieczone poprzez cynkowanie i malowanie proszkowe. Śruby oraz inne elementy łączne powinny być wykonane ze stali nierdzewnej, a sprawy i łączenia elementów metalowych gładkie i odpowiednio wyprofilowane. Elementy linowe wykonane z liny Ø16 nylonowej z rdzeniem stalowym, montowane przy pomocy specjalnych zacisków. </w:t>
      </w:r>
    </w:p>
    <w:p w14:paraId="6EB776E0" w14:textId="77777777" w:rsidR="00DB539F" w:rsidRPr="00F77367" w:rsidRDefault="00DB539F" w:rsidP="00F77367">
      <w:pPr>
        <w:pStyle w:val="Default"/>
        <w:spacing w:line="360" w:lineRule="auto"/>
        <w:rPr>
          <w:sz w:val="22"/>
          <w:szCs w:val="22"/>
        </w:rPr>
      </w:pPr>
      <w:r w:rsidRPr="00F77367">
        <w:rPr>
          <w:sz w:val="22"/>
          <w:szCs w:val="22"/>
          <w:u w:val="single"/>
        </w:rPr>
        <w:t xml:space="preserve">2. </w:t>
      </w:r>
      <w:proofErr w:type="spellStart"/>
      <w:r w:rsidRPr="00F77367">
        <w:rPr>
          <w:sz w:val="22"/>
          <w:szCs w:val="22"/>
          <w:u w:val="single"/>
        </w:rPr>
        <w:t>Linarium</w:t>
      </w:r>
      <w:proofErr w:type="spellEnd"/>
      <w:r w:rsidRPr="00F77367">
        <w:rPr>
          <w:sz w:val="22"/>
          <w:szCs w:val="22"/>
          <w:u w:val="single"/>
        </w:rPr>
        <w:t xml:space="preserve"> – 1 szt.</w:t>
      </w:r>
      <w:r w:rsidRPr="00F77367">
        <w:rPr>
          <w:sz w:val="22"/>
          <w:szCs w:val="22"/>
        </w:rPr>
        <w:t xml:space="preserve"> </w:t>
      </w:r>
    </w:p>
    <w:p w14:paraId="7F8E5807" w14:textId="6BCB5965" w:rsidR="00DB539F" w:rsidRPr="00F77367" w:rsidRDefault="00DB539F" w:rsidP="00F77367">
      <w:pPr>
        <w:pStyle w:val="Default"/>
        <w:spacing w:line="360" w:lineRule="auto"/>
        <w:rPr>
          <w:sz w:val="22"/>
          <w:szCs w:val="22"/>
        </w:rPr>
      </w:pPr>
      <w:r w:rsidRPr="00F77367">
        <w:rPr>
          <w:sz w:val="22"/>
          <w:szCs w:val="22"/>
        </w:rPr>
        <w:t>Urządzenie w kształcie ostrosłupa służące do wspinania się. Pomiędzy sąsiadującymi linami nośnymi rozpięte są cztery ściany linowe. Wymiary urządzenia: długość – 2,60 m, wysokość – 2,00 m, szerokość – 2,60 m, głębokość posadowienia w gruncie – 0,60 m, maksymalna bezpieczna strefa użytkowania – 4,80 m x 4,80 m, maksymalna wysokość upadku – 1,50 m.</w:t>
      </w:r>
    </w:p>
    <w:p w14:paraId="17E79EEF" w14:textId="23B0E8E4" w:rsidR="00DB539F" w:rsidRPr="00F77367" w:rsidRDefault="00DB539F" w:rsidP="00F77367">
      <w:pPr>
        <w:pStyle w:val="Default"/>
        <w:spacing w:line="360" w:lineRule="auto"/>
        <w:rPr>
          <w:b/>
          <w:bCs/>
          <w:sz w:val="22"/>
          <w:szCs w:val="22"/>
        </w:rPr>
      </w:pPr>
      <w:r w:rsidRPr="00F77367">
        <w:rPr>
          <w:sz w:val="22"/>
          <w:szCs w:val="22"/>
        </w:rPr>
        <w:lastRenderedPageBreak/>
        <w:t xml:space="preserve">Konstrukcja urządzenia z rury stalowej o profilu okrągłym. Stal zabezpieczona poprzez cynkowanie i malowanie proszkowe. Liny do wspinaczki polipropylenowe o podwyższonej odporności, o średnicy 16 mm z rdzeniem stalowym, połączone za pomocą aluminiowych lub plastikowych łączników z poliamidu formowanego metodą wtryskową. Zakończenia lin zaciśnięte w tulejach wykonanych z wytrzymałych stopów aluminium. Liny główne zakotwione do podłoża. </w:t>
      </w:r>
    </w:p>
    <w:p w14:paraId="1A33CA0F" w14:textId="77777777" w:rsidR="00DB539F" w:rsidRPr="00F77367" w:rsidRDefault="00DB539F" w:rsidP="00F77367">
      <w:pPr>
        <w:rPr>
          <w:rFonts w:ascii="Times New Roman" w:hAnsi="Times New Roman" w:cs="Times New Roman"/>
        </w:rPr>
      </w:pPr>
      <w:r w:rsidRPr="00F77367">
        <w:rPr>
          <w:rFonts w:ascii="Times New Roman" w:hAnsi="Times New Roman" w:cs="Times New Roman"/>
          <w:u w:val="single"/>
        </w:rPr>
        <w:t>3. Huśtawka typu ważka – 1 szt.</w:t>
      </w:r>
      <w:r w:rsidRPr="00F77367">
        <w:rPr>
          <w:rFonts w:ascii="Times New Roman" w:hAnsi="Times New Roman" w:cs="Times New Roman"/>
        </w:rPr>
        <w:t xml:space="preserve"> </w:t>
      </w:r>
    </w:p>
    <w:p w14:paraId="2F247970" w14:textId="77777777" w:rsidR="00DB539F" w:rsidRPr="00F77367" w:rsidRDefault="00DB539F" w:rsidP="00F77367">
      <w:pPr>
        <w:rPr>
          <w:rFonts w:ascii="Times New Roman" w:hAnsi="Times New Roman" w:cs="Times New Roman"/>
        </w:rPr>
      </w:pPr>
      <w:r w:rsidRPr="00F77367">
        <w:rPr>
          <w:rFonts w:ascii="Times New Roman" w:hAnsi="Times New Roman" w:cs="Times New Roman"/>
        </w:rPr>
        <w:t xml:space="preserve">Huśtawka wagowa dwuosobowa z siedziskami, składająca się z elementów: </w:t>
      </w:r>
    </w:p>
    <w:p w14:paraId="13AC5EEC" w14:textId="77777777" w:rsidR="00DB539F" w:rsidRPr="00F77367" w:rsidRDefault="00DB539F" w:rsidP="00F77367">
      <w:pPr>
        <w:rPr>
          <w:rFonts w:ascii="Times New Roman" w:hAnsi="Times New Roman" w:cs="Times New Roman"/>
        </w:rPr>
      </w:pPr>
      <w:r w:rsidRPr="00F77367">
        <w:rPr>
          <w:rFonts w:ascii="Times New Roman" w:hAnsi="Times New Roman" w:cs="Times New Roman"/>
        </w:rPr>
        <w:t xml:space="preserve">- ramię z dwoma uchwytami – 1 szt., </w:t>
      </w:r>
    </w:p>
    <w:p w14:paraId="77BAF706" w14:textId="77777777" w:rsidR="00DB539F" w:rsidRPr="00F77367" w:rsidRDefault="00DB539F" w:rsidP="00F77367">
      <w:pPr>
        <w:rPr>
          <w:rFonts w:ascii="Times New Roman" w:hAnsi="Times New Roman" w:cs="Times New Roman"/>
        </w:rPr>
      </w:pPr>
      <w:r w:rsidRPr="00F77367">
        <w:rPr>
          <w:rFonts w:ascii="Times New Roman" w:hAnsi="Times New Roman" w:cs="Times New Roman"/>
        </w:rPr>
        <w:t>- spornik – 1 szt.,</w:t>
      </w:r>
    </w:p>
    <w:p w14:paraId="4EF226B3" w14:textId="77777777" w:rsidR="00DB539F" w:rsidRPr="00F77367" w:rsidRDefault="00DB539F" w:rsidP="00F77367">
      <w:pPr>
        <w:rPr>
          <w:rFonts w:ascii="Times New Roman" w:hAnsi="Times New Roman" w:cs="Times New Roman"/>
        </w:rPr>
      </w:pPr>
      <w:r w:rsidRPr="00F77367">
        <w:rPr>
          <w:rFonts w:ascii="Times New Roman" w:hAnsi="Times New Roman" w:cs="Times New Roman"/>
        </w:rPr>
        <w:t xml:space="preserve"> - siedzisko antypoślizgowe – 2 szt. </w:t>
      </w:r>
    </w:p>
    <w:p w14:paraId="639FCAC9" w14:textId="476C7B01" w:rsidR="00DB539F" w:rsidRPr="00F77367" w:rsidRDefault="00DB539F" w:rsidP="00F77367">
      <w:pPr>
        <w:rPr>
          <w:rFonts w:ascii="Times New Roman" w:hAnsi="Times New Roman" w:cs="Times New Roman"/>
        </w:rPr>
      </w:pPr>
      <w:r w:rsidRPr="00F77367">
        <w:rPr>
          <w:rFonts w:ascii="Times New Roman" w:hAnsi="Times New Roman" w:cs="Times New Roman"/>
        </w:rPr>
        <w:t>Wymiary huśtawki: długość – 3,00 m, wysokość – 0,75 m, szerokość – 0,40 m, głębokość posadowienia w gruncie – 0,70 m, maksymalna bezpieczna strefa użytkowania – 5,00 m x 2,50 m - maksymalna wysokość upadku – 0,95 m.</w:t>
      </w:r>
    </w:p>
    <w:p w14:paraId="1168985A" w14:textId="2E3AB6B8" w:rsidR="00C4018F" w:rsidRPr="00F77367" w:rsidRDefault="00DB539F" w:rsidP="00F77367">
      <w:pPr>
        <w:rPr>
          <w:rFonts w:ascii="Times New Roman" w:hAnsi="Times New Roman" w:cs="Times New Roman"/>
        </w:rPr>
      </w:pPr>
      <w:r w:rsidRPr="00F77367">
        <w:rPr>
          <w:rFonts w:ascii="Times New Roman" w:hAnsi="Times New Roman" w:cs="Times New Roman"/>
        </w:rPr>
        <w:t xml:space="preserve"> Konstrukcja huśtawki, uchwyty i inne elementy wykonana ze stali - zabezpieczone poprzez cynkowanie i malowanie proszkowe. Siedziska wykonane z tworzywa sztucznego. Wszystkie spawy i łączenia gładkie i odpowiednio wyprofilowane. </w:t>
      </w:r>
    </w:p>
    <w:p w14:paraId="2B1B7308" w14:textId="77777777" w:rsidR="00D06836" w:rsidRPr="00F77367" w:rsidRDefault="00D06836" w:rsidP="00F77367">
      <w:pPr>
        <w:rPr>
          <w:rFonts w:ascii="Times New Roman" w:hAnsi="Times New Roman" w:cs="Times New Roman"/>
          <w:b/>
          <w:bCs/>
        </w:rPr>
      </w:pPr>
      <w:r w:rsidRPr="00F77367">
        <w:rPr>
          <w:rFonts w:ascii="Times New Roman" w:hAnsi="Times New Roman" w:cs="Times New Roman"/>
          <w:b/>
          <w:bCs/>
        </w:rPr>
        <w:t>Elementy małej architektury</w:t>
      </w:r>
    </w:p>
    <w:p w14:paraId="5718C967" w14:textId="77777777" w:rsidR="00D06836" w:rsidRPr="00F77367" w:rsidRDefault="00D06836" w:rsidP="00F77367">
      <w:pPr>
        <w:rPr>
          <w:rFonts w:ascii="Times New Roman" w:hAnsi="Times New Roman" w:cs="Times New Roman"/>
          <w:u w:val="single"/>
        </w:rPr>
      </w:pPr>
      <w:r w:rsidRPr="00F77367">
        <w:rPr>
          <w:rFonts w:ascii="Times New Roman" w:hAnsi="Times New Roman" w:cs="Times New Roman"/>
          <w:u w:val="single"/>
        </w:rPr>
        <w:t xml:space="preserve">1. Ławka z oparciem na podstawie metalowej – 5 szt. </w:t>
      </w:r>
    </w:p>
    <w:p w14:paraId="6CF369E7" w14:textId="7D766D18" w:rsidR="00D06836" w:rsidRPr="00F77367" w:rsidRDefault="00D06836" w:rsidP="00F77367">
      <w:pPr>
        <w:rPr>
          <w:rFonts w:ascii="Times New Roman" w:hAnsi="Times New Roman" w:cs="Times New Roman"/>
        </w:rPr>
      </w:pPr>
      <w:r w:rsidRPr="00F77367">
        <w:rPr>
          <w:rFonts w:ascii="Times New Roman" w:hAnsi="Times New Roman" w:cs="Times New Roman"/>
        </w:rPr>
        <w:t>Ławka montowana na stałe. Wymiary ławki: wysokość – 0,77 m, długość – 1,60 m, szerokość – 0,60 m, głębokość posadowienia w gruncie – 0,40 m, maksymalna bezpieczna strefa użytkowania urządzenia – nie dotyczy, maksymalna wysokość upadku – 0, 40 m.</w:t>
      </w:r>
    </w:p>
    <w:p w14:paraId="5132BBED" w14:textId="1D8073AF" w:rsidR="00D06836" w:rsidRPr="00F77367" w:rsidRDefault="00D06836" w:rsidP="00F77367">
      <w:pPr>
        <w:rPr>
          <w:rFonts w:ascii="Times New Roman" w:hAnsi="Times New Roman" w:cs="Times New Roman"/>
          <w:u w:val="single"/>
        </w:rPr>
      </w:pPr>
      <w:r w:rsidRPr="00F77367">
        <w:rPr>
          <w:rFonts w:ascii="Times New Roman" w:hAnsi="Times New Roman" w:cs="Times New Roman"/>
        </w:rPr>
        <w:t xml:space="preserve">Konstrukcja ławki wykonana z rur stalowych ocynkowanych i malowanych proszkowo w kolorze czarnym lub ciemnym grafitowym. Siedzisko i oparcie z desek z drewna malowanego specjalnymi 16 środkami impregnacyjnymi, minimalizującymi powstawanie pęknięć wzdłużnych w drewnie. Elementy drewniane w kolorze tikowym, w całości szlifowane. Wszystkie spawy i łączenia gładkie i odpowiednio wyprofilowane. </w:t>
      </w:r>
    </w:p>
    <w:p w14:paraId="22605A6D" w14:textId="5F56E6B5" w:rsidR="00D06836" w:rsidRPr="00F77367" w:rsidRDefault="00D06836" w:rsidP="00F77367">
      <w:pPr>
        <w:rPr>
          <w:rFonts w:ascii="Times New Roman" w:hAnsi="Times New Roman" w:cs="Times New Roman"/>
        </w:rPr>
      </w:pPr>
      <w:r w:rsidRPr="00F77367">
        <w:rPr>
          <w:rFonts w:ascii="Times New Roman" w:hAnsi="Times New Roman" w:cs="Times New Roman"/>
          <w:u w:val="single"/>
        </w:rPr>
        <w:t>2. Kosz na śmieci drewniany – 3 szt</w:t>
      </w:r>
      <w:r w:rsidRPr="00F77367">
        <w:rPr>
          <w:rFonts w:ascii="Times New Roman" w:hAnsi="Times New Roman" w:cs="Times New Roman"/>
        </w:rPr>
        <w:t>. Kosz składa się z obudowy drewnianej, wkładu oraz stelażu stalowego. Wymiary kosza: wysokość – 0,80 m, długość – 0,42 m, szerokość – 0,42 m, głębokość posadowienia w gruncie – 0,50 m , maksymalna bezpieczna strefa użytkowania urządzenia – nie dotyczy, maksymalna wysokość upadku – nie dotyczy.</w:t>
      </w:r>
    </w:p>
    <w:p w14:paraId="6579CD94" w14:textId="63E2B4F2" w:rsidR="00D06836" w:rsidRPr="00F77367" w:rsidRDefault="00D06836" w:rsidP="00F77367">
      <w:pPr>
        <w:rPr>
          <w:rFonts w:ascii="Times New Roman" w:hAnsi="Times New Roman" w:cs="Times New Roman"/>
          <w:b/>
          <w:bCs/>
        </w:rPr>
      </w:pPr>
      <w:r w:rsidRPr="00F77367">
        <w:rPr>
          <w:rFonts w:ascii="Times New Roman" w:hAnsi="Times New Roman" w:cs="Times New Roman"/>
        </w:rPr>
        <w:t xml:space="preserve">Konstrukcja kosza wykonana z stelaża stalowego ocynkowanego i malowanego proszkowo kolorze czarnym lub ciemnym grafitowym. Wkład wykonany ze stali ocynkowanej ogniowo. Obudowa z desek z drewna malowanego specjalnymi środkami impregnacyjnymi, minimalizującymi powstawanie pęknięć wzdłużnych w drewnie. Elementy drewniane w kolorze tikowym, w całości szlifowane. Wszystkie spawy i łączenia gładkie i odpowiednio wyprofilowane. </w:t>
      </w:r>
    </w:p>
    <w:p w14:paraId="0CD099A2" w14:textId="77777777" w:rsidR="00D06836" w:rsidRPr="00F77367" w:rsidRDefault="00D06836" w:rsidP="00F77367">
      <w:pPr>
        <w:rPr>
          <w:rFonts w:ascii="Times New Roman" w:hAnsi="Times New Roman" w:cs="Times New Roman"/>
        </w:rPr>
      </w:pPr>
      <w:r w:rsidRPr="00F77367">
        <w:rPr>
          <w:rFonts w:ascii="Times New Roman" w:hAnsi="Times New Roman" w:cs="Times New Roman"/>
          <w:u w:val="single"/>
        </w:rPr>
        <w:t>3. Stojak na rowery (do 5 stanowisk) – 1 szt</w:t>
      </w:r>
      <w:r w:rsidRPr="00F77367">
        <w:rPr>
          <w:rFonts w:ascii="Times New Roman" w:hAnsi="Times New Roman" w:cs="Times New Roman"/>
        </w:rPr>
        <w:t xml:space="preserve">. </w:t>
      </w:r>
    </w:p>
    <w:p w14:paraId="39A2A0C9" w14:textId="61522C9F" w:rsidR="00D06836" w:rsidRPr="00F77367" w:rsidRDefault="00D06836" w:rsidP="00F77367">
      <w:pPr>
        <w:rPr>
          <w:rFonts w:ascii="Times New Roman" w:hAnsi="Times New Roman" w:cs="Times New Roman"/>
        </w:rPr>
      </w:pPr>
      <w:r w:rsidRPr="00F77367">
        <w:rPr>
          <w:rFonts w:ascii="Times New Roman" w:hAnsi="Times New Roman" w:cs="Times New Roman"/>
        </w:rPr>
        <w:lastRenderedPageBreak/>
        <w:t>Stojak wykonany ze stali w kolorze szarym. Wymiary stojaka: wysokość – 0,29 m, długość – 1,80 m, szerokość – 0,40 m, głębokość posadowienia w gruncie – 0,40 m, maksymalna bezpieczna strefa użytkowania urządzenia – nie dotyczy, maksymalna wysokość upadku – nie dotyczy.</w:t>
      </w:r>
    </w:p>
    <w:p w14:paraId="2EFF1D0E" w14:textId="497B57F9" w:rsidR="00D06836" w:rsidRPr="00F77367" w:rsidRDefault="00D06836" w:rsidP="00F77367">
      <w:pPr>
        <w:rPr>
          <w:rFonts w:ascii="Times New Roman" w:hAnsi="Times New Roman" w:cs="Times New Roman"/>
        </w:rPr>
      </w:pPr>
      <w:r w:rsidRPr="00F77367">
        <w:rPr>
          <w:rFonts w:ascii="Times New Roman" w:hAnsi="Times New Roman" w:cs="Times New Roman"/>
        </w:rPr>
        <w:t xml:space="preserve">Konstrukcja stojaka wykonana ze stali cynkowanej ogniowo. Urządzenie posadowione w gruncie na fundamencie betonowym, na prefabrykatach betonowych lub w inny sposób wskazany przez producenta. Wszystkie spawy i łączenia gładkie i odpowiednio wyprofilowane. Montaż urządzenia zgodnie z dokumentacją techniczną wskazaną przez producenta. Stojak wykonany ze stali w kolorze szarym. Wymiary stojaka: - wysokość –  0,29 m, - długość – 1,80 m, - szerokość – 0,40 m, - głębokość posadowienia w gruncie – 0,40 m - maksymalna bezpieczna strefa użytkowania urządzenia – nie dotyczy - maksymalna wysokość upadku – nie dotyczy Konstrukcja stojaka wykonana ze stali cynkowanej ogniowo. </w:t>
      </w:r>
    </w:p>
    <w:p w14:paraId="0C0A7A5B" w14:textId="77777777" w:rsidR="00D06836" w:rsidRPr="00F77367" w:rsidRDefault="00D06836" w:rsidP="00F77367">
      <w:pPr>
        <w:rPr>
          <w:rFonts w:ascii="Times New Roman" w:hAnsi="Times New Roman" w:cs="Times New Roman"/>
          <w:u w:val="single"/>
        </w:rPr>
      </w:pPr>
      <w:r w:rsidRPr="00F77367">
        <w:rPr>
          <w:rFonts w:ascii="Times New Roman" w:hAnsi="Times New Roman" w:cs="Times New Roman"/>
          <w:u w:val="single"/>
        </w:rPr>
        <w:t xml:space="preserve">4. Tablica z regulaminem – 1 szt. </w:t>
      </w:r>
    </w:p>
    <w:p w14:paraId="0904A77D" w14:textId="63C17AC4" w:rsidR="00D06836" w:rsidRPr="00F77367" w:rsidRDefault="00D06836" w:rsidP="00F77367">
      <w:pPr>
        <w:rPr>
          <w:rFonts w:ascii="Times New Roman" w:hAnsi="Times New Roman" w:cs="Times New Roman"/>
        </w:rPr>
      </w:pPr>
      <w:r w:rsidRPr="00F77367">
        <w:rPr>
          <w:rFonts w:ascii="Times New Roman" w:hAnsi="Times New Roman" w:cs="Times New Roman"/>
        </w:rPr>
        <w:t xml:space="preserve">Metalowa tablica z regulaminem w kolorze szarym. Wymiary urządzenia: wysokość – 2,18 m, długość – 0,06 m, szerokość – 0,60 m, głębokość posadowienia w gruncie – 0,50 m, maksymalna bezpieczna strefa użytkowania urządzenia – nie dotyczy, maksymalna wysokość upadku – nie dotyczy. Konstrukcja tablicy z rur stalowych galwanizowanych. </w:t>
      </w:r>
    </w:p>
    <w:p w14:paraId="61B8E06B" w14:textId="77777777" w:rsidR="00D06836" w:rsidRPr="00F77367" w:rsidRDefault="00D06836" w:rsidP="00F77367">
      <w:pPr>
        <w:rPr>
          <w:rFonts w:ascii="Times New Roman" w:hAnsi="Times New Roman" w:cs="Times New Roman"/>
        </w:rPr>
      </w:pPr>
      <w:r w:rsidRPr="00F77367">
        <w:rPr>
          <w:rFonts w:ascii="Times New Roman" w:hAnsi="Times New Roman" w:cs="Times New Roman"/>
          <w:u w:val="single"/>
        </w:rPr>
        <w:t>6. Ogrodzenie panelowe</w:t>
      </w:r>
    </w:p>
    <w:p w14:paraId="583CAF3C" w14:textId="215AD04B" w:rsidR="00D06836" w:rsidRDefault="00D06836" w:rsidP="00A64504">
      <w:pPr>
        <w:rPr>
          <w:rFonts w:ascii="Times New Roman" w:hAnsi="Times New Roman" w:cs="Times New Roman"/>
        </w:rPr>
      </w:pPr>
      <w:r w:rsidRPr="00F77367">
        <w:rPr>
          <w:rFonts w:ascii="Times New Roman" w:hAnsi="Times New Roman" w:cs="Times New Roman"/>
        </w:rPr>
        <w:t>Projektuje się modułowe ogrodzenie terenu z furtką o szerokości 1 m z mechanizmem samozamykającym, składające się ze słupków i paneli stanowiących przęsła o wysokości 1,20 m. Konstrukcja paneli z drutu stalowego o średnicy 4mm, ocynkowanego oraz malowanego proszkowo ze słupkami stalowymi ocynkowanymi i malowanymi proszkowo w kolorze szarym. Projektowane ogrodzenie zgodne z wytycznymi zawartymi w normach z grupy PN-EN 1176 powinno być wykonane ze stabilnej konstrukcji uniemożliwiającej zaklinowanie się w żadnym z jego elementów, wszystkie sprawy i łączenia gładkie, odpowiednio wyprofilowane. Górna krawędź paneli zabezpieczona przed czynnikiem mogącym wyrządzić krzywdę dzieciom</w:t>
      </w:r>
      <w:r w:rsidR="00A64504">
        <w:rPr>
          <w:rFonts w:ascii="Times New Roman" w:hAnsi="Times New Roman" w:cs="Times New Roman"/>
        </w:rPr>
        <w:t>.</w:t>
      </w:r>
    </w:p>
    <w:p w14:paraId="16EF9AD8" w14:textId="7422E05D" w:rsidR="00F77367" w:rsidRDefault="00A64504" w:rsidP="00A64504">
      <w:pPr>
        <w:rPr>
          <w:rFonts w:ascii="Times New Roman" w:hAnsi="Times New Roman" w:cs="Times New Roman"/>
        </w:rPr>
      </w:pPr>
      <w:r>
        <w:rPr>
          <w:rFonts w:ascii="Times New Roman" w:hAnsi="Times New Roman" w:cs="Times New Roman"/>
        </w:rPr>
        <w:t xml:space="preserve">Szczegółowy opis przedmiotu zamówienia zawarty został w załączniku do SWZ </w:t>
      </w:r>
      <w:r w:rsidR="008C22DF">
        <w:rPr>
          <w:rFonts w:ascii="Times New Roman" w:hAnsi="Times New Roman" w:cs="Times New Roman"/>
        </w:rPr>
        <w:t xml:space="preserve">nr 9 </w:t>
      </w:r>
      <w:r>
        <w:rPr>
          <w:rFonts w:ascii="Times New Roman" w:hAnsi="Times New Roman" w:cs="Times New Roman"/>
        </w:rPr>
        <w:t xml:space="preserve">– dokumentacja projektowa </w:t>
      </w:r>
      <w:r w:rsidR="008C22DF">
        <w:rPr>
          <w:rFonts w:ascii="Times New Roman" w:hAnsi="Times New Roman" w:cs="Times New Roman"/>
        </w:rPr>
        <w:t>– część nr 3:</w:t>
      </w:r>
      <w:r w:rsidRPr="00A64504">
        <w:rPr>
          <w:rFonts w:ascii="Times New Roman" w:hAnsi="Times New Roman" w:cs="Times New Roman"/>
        </w:rPr>
        <w:t xml:space="preserve"> Budowa strażackiego placu zabaw</w:t>
      </w:r>
      <w:r w:rsidR="00097892">
        <w:rPr>
          <w:rFonts w:ascii="Times New Roman" w:hAnsi="Times New Roman" w:cs="Times New Roman"/>
        </w:rPr>
        <w:t>.</w:t>
      </w:r>
    </w:p>
    <w:p w14:paraId="2581F7FE" w14:textId="77777777" w:rsidR="00097892" w:rsidRPr="00097892" w:rsidRDefault="00097892" w:rsidP="00097892">
      <w:pPr>
        <w:pStyle w:val="Default"/>
        <w:spacing w:line="360" w:lineRule="auto"/>
        <w:rPr>
          <w:b/>
          <w:bCs/>
          <w:sz w:val="22"/>
          <w:szCs w:val="22"/>
          <w:u w:val="single"/>
        </w:rPr>
      </w:pPr>
      <w:r w:rsidRPr="00097892">
        <w:rPr>
          <w:b/>
          <w:bCs/>
          <w:sz w:val="22"/>
          <w:szCs w:val="22"/>
          <w:u w:val="single"/>
        </w:rPr>
        <w:t>Uwaga:</w:t>
      </w:r>
    </w:p>
    <w:p w14:paraId="0613A292" w14:textId="77777777" w:rsidR="00097892" w:rsidRDefault="00097892" w:rsidP="00097892">
      <w:pPr>
        <w:pStyle w:val="Default"/>
        <w:spacing w:line="360" w:lineRule="auto"/>
        <w:rPr>
          <w:sz w:val="22"/>
          <w:szCs w:val="22"/>
        </w:rPr>
      </w:pPr>
      <w:r w:rsidRPr="003345BB">
        <w:rPr>
          <w:sz w:val="22"/>
          <w:szCs w:val="22"/>
        </w:rPr>
        <w:t>Podane przez Zamawiaj</w:t>
      </w:r>
      <w:r>
        <w:rPr>
          <w:sz w:val="22"/>
          <w:szCs w:val="22"/>
        </w:rPr>
        <w:t>ą</w:t>
      </w:r>
      <w:r w:rsidRPr="003345BB">
        <w:rPr>
          <w:sz w:val="22"/>
          <w:szCs w:val="22"/>
        </w:rPr>
        <w:t xml:space="preserve">cego wymiary </w:t>
      </w:r>
      <w:r>
        <w:rPr>
          <w:sz w:val="22"/>
          <w:szCs w:val="22"/>
        </w:rPr>
        <w:t>poszczególnych elementów wyposażenia/ urządzeń są wymiarami nominalnymi, pożądanymi. Ze względu na nieuniknione niedoskonałości wykonawcze, wymiary rzeczywiste mogą odbiegać od nominalnych. Zamawiający przyjmuje współczynnik tolerancji                             w podanych wymiarach (+ -) 5 cm.</w:t>
      </w:r>
    </w:p>
    <w:p w14:paraId="64622DC0" w14:textId="3870895D" w:rsidR="00097892" w:rsidRPr="00097892" w:rsidRDefault="00097892" w:rsidP="00097892">
      <w:pPr>
        <w:pStyle w:val="Default"/>
        <w:spacing w:line="360" w:lineRule="auto"/>
        <w:rPr>
          <w:sz w:val="22"/>
          <w:szCs w:val="22"/>
        </w:rPr>
      </w:pPr>
      <w:r w:rsidRPr="00097892">
        <w:rPr>
          <w:sz w:val="22"/>
          <w:szCs w:val="22"/>
        </w:rPr>
        <w:t>Wszystkie urządzenia do zabawy musza spełniać warunki</w:t>
      </w:r>
      <w:r>
        <w:t xml:space="preserve"> </w:t>
      </w:r>
      <w:r w:rsidRPr="00097892">
        <w:rPr>
          <w:sz w:val="22"/>
          <w:szCs w:val="22"/>
        </w:rPr>
        <w:t>zawarte w normie PN-EN</w:t>
      </w:r>
      <w:r>
        <w:rPr>
          <w:sz w:val="22"/>
          <w:szCs w:val="22"/>
        </w:rPr>
        <w:t xml:space="preserve"> </w:t>
      </w:r>
      <w:r w:rsidRPr="00097892">
        <w:rPr>
          <w:sz w:val="22"/>
          <w:szCs w:val="22"/>
        </w:rPr>
        <w:t>1176-1 Wyposażenie placów zabaw, ogólne</w:t>
      </w:r>
      <w:r>
        <w:rPr>
          <w:sz w:val="22"/>
          <w:szCs w:val="22"/>
        </w:rPr>
        <w:t xml:space="preserve"> </w:t>
      </w:r>
      <w:r w:rsidRPr="00097892">
        <w:rPr>
          <w:sz w:val="22"/>
          <w:szCs w:val="22"/>
        </w:rPr>
        <w:t>wymagania bezpieczeństwa i metody badań oraz muszą posiadać certyfikat</w:t>
      </w:r>
      <w:r>
        <w:rPr>
          <w:sz w:val="22"/>
          <w:szCs w:val="22"/>
        </w:rPr>
        <w:t xml:space="preserve"> </w:t>
      </w:r>
      <w:r w:rsidRPr="00097892">
        <w:rPr>
          <w:sz w:val="22"/>
          <w:szCs w:val="22"/>
        </w:rPr>
        <w:t>bezpieczeństwa. Wszystkie zastosowane materiały nie mogą stanowić</w:t>
      </w:r>
      <w:r>
        <w:rPr>
          <w:sz w:val="22"/>
          <w:szCs w:val="22"/>
        </w:rPr>
        <w:t xml:space="preserve"> </w:t>
      </w:r>
      <w:r w:rsidRPr="00097892">
        <w:rPr>
          <w:sz w:val="22"/>
          <w:szCs w:val="22"/>
        </w:rPr>
        <w:t>zagrożenia dla higieny i zdrowia użytkowników oraz powinny odpowiadać</w:t>
      </w:r>
      <w:r>
        <w:rPr>
          <w:sz w:val="22"/>
          <w:szCs w:val="22"/>
        </w:rPr>
        <w:t xml:space="preserve"> </w:t>
      </w:r>
      <w:r w:rsidRPr="00097892">
        <w:rPr>
          <w:sz w:val="22"/>
          <w:szCs w:val="22"/>
        </w:rPr>
        <w:t>obowiązującym normom i posiadać wymagane atesty i certyfikaty.</w:t>
      </w:r>
    </w:p>
    <w:p w14:paraId="165F475D" w14:textId="250F60BA" w:rsidR="009B2B0B" w:rsidRDefault="009B2B0B" w:rsidP="009B2B0B">
      <w:pPr>
        <w:rPr>
          <w:rFonts w:ascii="Times New Roman" w:hAnsi="Times New Roman" w:cs="Times New Roman"/>
          <w:b/>
          <w:bCs/>
        </w:rPr>
      </w:pPr>
      <w:r w:rsidRPr="009570CD">
        <w:rPr>
          <w:rFonts w:ascii="Times New Roman" w:hAnsi="Times New Roman" w:cs="Times New Roman"/>
          <w:b/>
          <w:bCs/>
        </w:rPr>
        <w:lastRenderedPageBreak/>
        <w:t>2. Rozwiązania równoważne</w:t>
      </w:r>
    </w:p>
    <w:p w14:paraId="38A5055C" w14:textId="77777777" w:rsidR="001B3C33" w:rsidRPr="00161CD6" w:rsidRDefault="001B3C33" w:rsidP="001B3C33">
      <w:pPr>
        <w:autoSpaceDE w:val="0"/>
        <w:adjustRightInd w:val="0"/>
        <w:contextualSpacing/>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161CD6">
        <w:rPr>
          <w:rFonts w:ascii="Times New Roman" w:eastAsia="Calibri" w:hAnsi="Times New Roman" w:cs="Times New Roman"/>
          <w:i/>
        </w:rPr>
        <w:t xml:space="preserve">dokumentacji technicznej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2DCB6487"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6EDC5B2B"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16A26F71"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709A0E66"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 xml:space="preserve">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w:t>
      </w:r>
      <w:r w:rsidRPr="00161CD6">
        <w:rPr>
          <w:rFonts w:ascii="Times New Roman" w:eastAsia="Calibri" w:hAnsi="Times New Roman" w:cs="Times New Roman"/>
        </w:rPr>
        <w:lastRenderedPageBreak/>
        <w:t>dokumentacji przetargowej parametry i wymogi techniczne przykładowych materiałów, urządzeń są parametrami minimalnymi chyba, że zapis mówi inaczej.</w:t>
      </w:r>
    </w:p>
    <w:p w14:paraId="68A6F762" w14:textId="4A9C8D19" w:rsidR="003C2396" w:rsidRPr="00206EA8" w:rsidRDefault="001B3C33" w:rsidP="00206EA8">
      <w:pPr>
        <w:autoSpaceDE w:val="0"/>
        <w:adjustRightInd w:val="0"/>
        <w:rPr>
          <w:rFonts w:ascii="Times New Roman" w:eastAsia="Calibri" w:hAnsi="Times New Roman" w:cs="Times New Roman"/>
        </w:rPr>
      </w:pPr>
      <w:r w:rsidRPr="00161CD6">
        <w:rPr>
          <w:rFonts w:ascii="Times New Roman" w:eastAsia="Calibri" w:hAnsi="Times New Roman" w:cs="Times New Roman"/>
        </w:rPr>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793919B" w14:textId="48405FC6" w:rsidR="00EB319F" w:rsidRPr="00EB319F" w:rsidRDefault="001B3C33" w:rsidP="001B3C33">
      <w:pPr>
        <w:pStyle w:val="Teksttreci21"/>
        <w:shd w:val="clear" w:color="auto" w:fill="auto"/>
        <w:tabs>
          <w:tab w:val="left" w:pos="452"/>
        </w:tabs>
        <w:spacing w:before="0" w:line="360" w:lineRule="auto"/>
        <w:ind w:firstLine="0"/>
        <w:rPr>
          <w:rFonts w:ascii="Times New Roman" w:hAnsi="Times New Roman" w:cs="Times New Roman"/>
          <w:b/>
          <w:bCs/>
        </w:rPr>
      </w:pPr>
      <w:r w:rsidRPr="001B3C33">
        <w:rPr>
          <w:rFonts w:ascii="Times New Roman" w:hAnsi="Times New Roman" w:cs="Times New Roman"/>
          <w:b/>
          <w:bCs/>
        </w:rPr>
        <w:t>3.</w:t>
      </w:r>
      <w:r w:rsidRPr="00693E7E">
        <w:rPr>
          <w:rFonts w:ascii="Times New Roman" w:hAnsi="Times New Roman" w:cs="Times New Roman"/>
        </w:rPr>
        <w:t xml:space="preserve"> </w:t>
      </w:r>
      <w:r w:rsidR="00EB319F">
        <w:rPr>
          <w:rFonts w:ascii="Times New Roman" w:hAnsi="Times New Roman" w:cs="Times New Roman"/>
        </w:rPr>
        <w:t xml:space="preserve"> </w:t>
      </w:r>
      <w:r w:rsidR="00EB319F" w:rsidRPr="00EB319F">
        <w:rPr>
          <w:rFonts w:ascii="Times New Roman" w:hAnsi="Times New Roman" w:cs="Times New Roman"/>
          <w:b/>
          <w:bCs/>
        </w:rPr>
        <w:t xml:space="preserve">Wymagania w zakresie zatrudnienia na podstawie stosunku pracy, w okolicznościach, </w:t>
      </w:r>
      <w:r w:rsidR="00EB319F">
        <w:rPr>
          <w:rFonts w:ascii="Times New Roman" w:hAnsi="Times New Roman" w:cs="Times New Roman"/>
          <w:b/>
          <w:bCs/>
        </w:rPr>
        <w:t xml:space="preserve">                            </w:t>
      </w:r>
      <w:r w:rsidR="00EB319F" w:rsidRPr="00EB319F">
        <w:rPr>
          <w:rFonts w:ascii="Times New Roman" w:hAnsi="Times New Roman" w:cs="Times New Roman"/>
          <w:b/>
          <w:bCs/>
        </w:rPr>
        <w:t>o których mowa w art. 95 PZP</w:t>
      </w:r>
    </w:p>
    <w:p w14:paraId="3F0552B8" w14:textId="53F0587F"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sidRPr="00693E7E">
        <w:rPr>
          <w:rFonts w:ascii="Times New Roman" w:hAnsi="Times New Roman" w:cs="Times New Roman"/>
        </w:rPr>
        <w:t>Zamawiający</w:t>
      </w:r>
      <w:r>
        <w:rPr>
          <w:rFonts w:ascii="Times New Roman" w:hAnsi="Times New Roman" w:cs="Times New Roman"/>
        </w:rPr>
        <w:t xml:space="preserve"> na podstawie art. 95 PZP, wymaga zatrudnienia przez Wykonawcę  lub Podwykonawcę na podstawie stosunku pracy w rozumieniu ustawy z dnia 26 czerwca 1974 r. Kodeks pracy</w:t>
      </w:r>
      <w:r w:rsidRPr="00693E7E">
        <w:rPr>
          <w:rFonts w:ascii="Times New Roman" w:hAnsi="Times New Roman" w:cs="Times New Roman"/>
        </w:rPr>
        <w:t xml:space="preserve"> </w:t>
      </w:r>
      <w:r w:rsidRPr="00693E7E">
        <w:rPr>
          <w:rFonts w:ascii="Times New Roman" w:hAnsi="Times New Roman" w:cs="Times New Roman"/>
          <w:color w:val="000000" w:themeColor="text1"/>
        </w:rPr>
        <w:t>(</w:t>
      </w:r>
      <w:proofErr w:type="spellStart"/>
      <w:r w:rsidRPr="00693E7E">
        <w:rPr>
          <w:rFonts w:ascii="Times New Roman" w:hAnsi="Times New Roman" w:cs="Times New Roman"/>
          <w:color w:val="000000" w:themeColor="text1"/>
        </w:rPr>
        <w:t>t.j</w:t>
      </w:r>
      <w:proofErr w:type="spellEnd"/>
      <w:r w:rsidRPr="00693E7E">
        <w:rPr>
          <w:rFonts w:ascii="Times New Roman" w:hAnsi="Times New Roman" w:cs="Times New Roman"/>
          <w:color w:val="000000" w:themeColor="text1"/>
        </w:rPr>
        <w:t>. Dz.U z 20</w:t>
      </w:r>
      <w:r>
        <w:rPr>
          <w:rFonts w:ascii="Times New Roman" w:hAnsi="Times New Roman" w:cs="Times New Roman"/>
          <w:color w:val="000000" w:themeColor="text1"/>
        </w:rPr>
        <w:t>20</w:t>
      </w:r>
      <w:r w:rsidRPr="00693E7E">
        <w:rPr>
          <w:rFonts w:ascii="Times New Roman" w:hAnsi="Times New Roman" w:cs="Times New Roman"/>
          <w:color w:val="000000" w:themeColor="text1"/>
        </w:rPr>
        <w:t xml:space="preserve"> poz.</w:t>
      </w:r>
      <w:r>
        <w:rPr>
          <w:rFonts w:ascii="Times New Roman" w:hAnsi="Times New Roman" w:cs="Times New Roman"/>
          <w:color w:val="000000" w:themeColor="text1"/>
        </w:rPr>
        <w:t xml:space="preserve"> 1320</w:t>
      </w:r>
      <w:r w:rsidRPr="00693E7E">
        <w:rPr>
          <w:rFonts w:ascii="Times New Roman" w:hAnsi="Times New Roman" w:cs="Times New Roman"/>
          <w:color w:val="000000" w:themeColor="text1"/>
        </w:rPr>
        <w:t>)</w:t>
      </w:r>
      <w:r>
        <w:rPr>
          <w:rFonts w:ascii="Times New Roman" w:hAnsi="Times New Roman" w:cs="Times New Roman"/>
          <w:color w:val="000000" w:themeColor="text1"/>
        </w:rPr>
        <w:t xml:space="preserve"> </w:t>
      </w:r>
      <w:bookmarkStart w:id="1" w:name="_Hlk95129050"/>
      <w:r>
        <w:rPr>
          <w:rFonts w:ascii="Times New Roman" w:hAnsi="Times New Roman" w:cs="Times New Roman"/>
          <w:color w:val="000000" w:themeColor="text1"/>
        </w:rPr>
        <w:t>osób wykonujących</w:t>
      </w:r>
      <w:r w:rsidRPr="00693E7E">
        <w:rPr>
          <w:rFonts w:ascii="Times New Roman" w:hAnsi="Times New Roman" w:cs="Times New Roman"/>
          <w:color w:val="FF0000"/>
        </w:rPr>
        <w:t xml:space="preserve"> </w:t>
      </w:r>
      <w:r>
        <w:rPr>
          <w:rFonts w:ascii="Times New Roman" w:hAnsi="Times New Roman" w:cs="Times New Roman"/>
        </w:rPr>
        <w:t>czynności fizyczne i obsługa maszyn przy robotach ogólnobudowlanych</w:t>
      </w:r>
      <w:r w:rsidR="0048389C">
        <w:rPr>
          <w:rFonts w:ascii="Times New Roman" w:hAnsi="Times New Roman" w:cs="Times New Roman"/>
        </w:rPr>
        <w:t xml:space="preserve">, elektrycznych, sanitarnych </w:t>
      </w:r>
      <w:r w:rsidRPr="00693E7E">
        <w:rPr>
          <w:rFonts w:ascii="Times New Roman" w:hAnsi="Times New Roman" w:cs="Times New Roman"/>
        </w:rPr>
        <w:t>przez cały okres wykonywania tych czynności</w:t>
      </w:r>
      <w:r>
        <w:rPr>
          <w:rFonts w:ascii="Times New Roman" w:hAnsi="Times New Roman" w:cs="Times New Roman"/>
        </w:rPr>
        <w:t xml:space="preserve"> </w:t>
      </w:r>
      <w:r w:rsidRPr="00693E7E">
        <w:rPr>
          <w:rFonts w:ascii="Times New Roman" w:hAnsi="Times New Roman" w:cs="Times New Roman"/>
        </w:rPr>
        <w:t>w ramach zamówienia</w:t>
      </w:r>
      <w:r>
        <w:rPr>
          <w:rFonts w:ascii="Times New Roman" w:hAnsi="Times New Roman" w:cs="Times New Roman"/>
        </w:rPr>
        <w:t>.</w:t>
      </w:r>
    </w:p>
    <w:bookmarkEnd w:id="1"/>
    <w:p w14:paraId="4A43424C" w14:textId="77777777"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Pr>
          <w:rFonts w:ascii="Times New Roman" w:hAnsi="Times New Roman" w:cs="Times New Roman"/>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1153353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402CCC5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11A79473"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 </w:t>
      </w:r>
    </w:p>
    <w:p w14:paraId="64F6C2C3" w14:textId="77777777" w:rsidR="001B3C33" w:rsidRDefault="001B3C33" w:rsidP="001B3C33">
      <w:pPr>
        <w:shd w:val="clear" w:color="auto" w:fill="FFFFFF"/>
        <w:rPr>
          <w:rFonts w:ascii="Times New Roman" w:hAnsi="Times New Roman" w:cs="Times New Roman"/>
        </w:rPr>
      </w:pPr>
      <w:r w:rsidRPr="0073771C">
        <w:rPr>
          <w:rFonts w:ascii="Times New Roman" w:hAnsi="Times New Roman" w:cs="Times New Roman"/>
        </w:rPr>
        <w:lastRenderedPageBreak/>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8499DDB" w14:textId="686D5D3D" w:rsidR="004F7715" w:rsidRPr="003C2396" w:rsidRDefault="001B3C33" w:rsidP="003C2396">
      <w:pPr>
        <w:shd w:val="clear" w:color="auto" w:fill="FFFFFF"/>
        <w:rPr>
          <w:rFonts w:ascii="Times New Roman" w:hAnsi="Times New Roman" w:cs="Times New Roman"/>
        </w:rPr>
      </w:pPr>
      <w:r w:rsidRPr="0073771C">
        <w:rPr>
          <w:rFonts w:ascii="Times New Roman" w:hAnsi="Times New Roman" w:cs="Times New Roman"/>
        </w:rPr>
        <w:t xml:space="preserve">5) inny dokument niezbędny do weryfikacji zatrudnienia na podstawie umowy o pracę, w tym notatkę lub protokół z kontroli Państwowej Inspekcji Pracy. </w:t>
      </w:r>
    </w:p>
    <w:p w14:paraId="071555D8" w14:textId="0661B4CD" w:rsidR="00B32A5B" w:rsidRDefault="00EB319F" w:rsidP="00B32A5B">
      <w:pPr>
        <w:shd w:val="clear" w:color="auto" w:fill="FFFFFF"/>
        <w:rPr>
          <w:rFonts w:ascii="Times New Roman" w:hAnsi="Times New Roman" w:cs="Times New Roman"/>
          <w:b/>
          <w:bCs/>
        </w:rPr>
      </w:pPr>
      <w:r>
        <w:rPr>
          <w:rFonts w:ascii="Times New Roman" w:hAnsi="Times New Roman" w:cs="Times New Roman"/>
          <w:b/>
          <w:bCs/>
        </w:rPr>
        <w:t>4</w:t>
      </w:r>
      <w:r w:rsidR="001B3C33" w:rsidRPr="009828D2">
        <w:rPr>
          <w:rFonts w:ascii="Times New Roman" w:hAnsi="Times New Roman" w:cs="Times New Roman"/>
          <w:b/>
          <w:bCs/>
        </w:rPr>
        <w:t>. Zamawiający dopuszcza składani</w:t>
      </w:r>
      <w:r w:rsidR="002172DB">
        <w:rPr>
          <w:rFonts w:ascii="Times New Roman" w:hAnsi="Times New Roman" w:cs="Times New Roman"/>
          <w:b/>
          <w:bCs/>
        </w:rPr>
        <w:t>e</w:t>
      </w:r>
      <w:r w:rsidR="001B3C33" w:rsidRPr="009828D2">
        <w:rPr>
          <w:rFonts w:ascii="Times New Roman" w:hAnsi="Times New Roman" w:cs="Times New Roman"/>
          <w:b/>
          <w:bCs/>
        </w:rPr>
        <w:t xml:space="preserve"> ofert częściowych</w:t>
      </w:r>
    </w:p>
    <w:p w14:paraId="3ACB1506" w14:textId="77777777" w:rsidR="002172DB" w:rsidRDefault="002172DB" w:rsidP="002172DB">
      <w:pPr>
        <w:shd w:val="clear" w:color="auto" w:fill="FFFFFF"/>
        <w:rPr>
          <w:rFonts w:ascii="Times New Roman" w:hAnsi="Times New Roman" w:cs="Times New Roman"/>
        </w:rPr>
      </w:pPr>
      <w:r>
        <w:rPr>
          <w:rFonts w:ascii="Times New Roman" w:hAnsi="Times New Roman" w:cs="Times New Roman"/>
        </w:rPr>
        <w:t xml:space="preserve">1) </w:t>
      </w:r>
      <w:r w:rsidRPr="000F5B24">
        <w:rPr>
          <w:rFonts w:ascii="Times New Roman" w:hAnsi="Times New Roman" w:cs="Times New Roman"/>
        </w:rPr>
        <w:t xml:space="preserve">Zamawiający dopuszcza </w:t>
      </w:r>
      <w:r>
        <w:rPr>
          <w:rFonts w:ascii="Times New Roman" w:hAnsi="Times New Roman" w:cs="Times New Roman"/>
        </w:rPr>
        <w:t>możliwość składania ofert częściowych na trzy oddzielne części.</w:t>
      </w:r>
    </w:p>
    <w:p w14:paraId="1BF24A05" w14:textId="77777777" w:rsidR="002172DB" w:rsidRDefault="002172DB" w:rsidP="002172DB">
      <w:pPr>
        <w:shd w:val="clear" w:color="auto" w:fill="FFFFFF"/>
        <w:rPr>
          <w:rFonts w:ascii="Times New Roman" w:hAnsi="Times New Roman" w:cs="Times New Roman"/>
        </w:rPr>
      </w:pPr>
      <w:r>
        <w:rPr>
          <w:rFonts w:ascii="Times New Roman" w:hAnsi="Times New Roman" w:cs="Times New Roman"/>
        </w:rPr>
        <w:t>2) Każdy Wykonawca może złożyć oferty (częściowe) na wszystkie lub wybrane części/ wybraną część zamówienia.</w:t>
      </w:r>
    </w:p>
    <w:p w14:paraId="6D61D3C4" w14:textId="2664141F" w:rsidR="002172DB" w:rsidRPr="002172DB" w:rsidRDefault="002172DB" w:rsidP="002172DB">
      <w:pPr>
        <w:shd w:val="clear" w:color="auto" w:fill="FFFFFF"/>
        <w:rPr>
          <w:rFonts w:ascii="Times New Roman" w:hAnsi="Times New Roman" w:cs="Times New Roman"/>
        </w:rPr>
      </w:pPr>
      <w:r>
        <w:rPr>
          <w:rFonts w:ascii="Times New Roman" w:hAnsi="Times New Roman" w:cs="Times New Roman"/>
        </w:rPr>
        <w:t>3) Zamawiający nie ogranicza liczby części zamówienia, na które zamówienie może zostać udzielone temu samemu Wykonawcy.</w:t>
      </w:r>
    </w:p>
    <w:p w14:paraId="57BFC608" w14:textId="67550B2E" w:rsidR="004F7715" w:rsidRPr="00AD1721" w:rsidRDefault="00EB319F" w:rsidP="00AD1721">
      <w:pPr>
        <w:shd w:val="clear" w:color="auto" w:fill="FFFFFF"/>
        <w:rPr>
          <w:rFonts w:ascii="Times New Roman" w:hAnsi="Times New Roman" w:cs="Times New Roman"/>
        </w:rPr>
      </w:pPr>
      <w:r>
        <w:rPr>
          <w:rFonts w:ascii="Times New Roman" w:hAnsi="Times New Roman" w:cs="Times New Roman"/>
          <w:b/>
          <w:bCs/>
        </w:rPr>
        <w:t>5</w:t>
      </w:r>
      <w:r w:rsidR="002D72C2" w:rsidRPr="002D72C2">
        <w:rPr>
          <w:rFonts w:ascii="Times New Roman" w:hAnsi="Times New Roman" w:cs="Times New Roman"/>
          <w:b/>
          <w:bCs/>
        </w:rPr>
        <w:t xml:space="preserve">. Wymagania dotyczące dostępności </w:t>
      </w:r>
    </w:p>
    <w:p w14:paraId="55C6BCB5" w14:textId="4E6D721E" w:rsidR="002D72C2" w:rsidRPr="004F7715" w:rsidRDefault="002D72C2" w:rsidP="004F7715">
      <w:pPr>
        <w:shd w:val="clear" w:color="auto" w:fill="FFFFFF"/>
        <w:rPr>
          <w:rFonts w:ascii="Times New Roman" w:hAnsi="Times New Roman" w:cs="Times New Roman"/>
        </w:rPr>
      </w:pPr>
      <w:r w:rsidRPr="002D72C2">
        <w:rPr>
          <w:rFonts w:ascii="Times New Roman" w:hAnsi="Times New Roman" w:cs="Times New Roman"/>
        </w:rPr>
        <w:t xml:space="preserve">Dokumentacja projektowa o której mowa </w:t>
      </w:r>
      <w:r>
        <w:rPr>
          <w:rFonts w:ascii="Times New Roman" w:hAnsi="Times New Roman" w:cs="Times New Roman"/>
        </w:rPr>
        <w:t>w punkcie 1 niniejszego rozdziału SWZ spełnia wymagania w zakresie dostępności</w:t>
      </w:r>
      <w:r w:rsidR="003A0681">
        <w:rPr>
          <w:rFonts w:ascii="Times New Roman" w:hAnsi="Times New Roman" w:cs="Times New Roman"/>
        </w:rPr>
        <w:t xml:space="preserve"> </w:t>
      </w:r>
      <w:r>
        <w:rPr>
          <w:rFonts w:ascii="Times New Roman" w:hAnsi="Times New Roman" w:cs="Times New Roman"/>
        </w:rPr>
        <w:t>o</w:t>
      </w:r>
      <w:r w:rsidR="003A0681">
        <w:rPr>
          <w:rFonts w:ascii="Times New Roman" w:hAnsi="Times New Roman" w:cs="Times New Roman"/>
        </w:rPr>
        <w:t>s</w:t>
      </w:r>
      <w:r>
        <w:rPr>
          <w:rFonts w:ascii="Times New Roman" w:hAnsi="Times New Roman" w:cs="Times New Roman"/>
        </w:rPr>
        <w:t>ób niepełnosprawnych</w:t>
      </w:r>
      <w:r w:rsidR="003A0681">
        <w:rPr>
          <w:rFonts w:ascii="Times New Roman" w:hAnsi="Times New Roman" w:cs="Times New Roman"/>
        </w:rPr>
        <w:t xml:space="preserve"> oraz projektowana z przeznaczeniem dla wszystkich użytkowników, zgodnie z przepisami Prawo budowlane i przepisami wykonawczymi </w:t>
      </w:r>
    </w:p>
    <w:p w14:paraId="291758C4" w14:textId="00EC36C0" w:rsidR="006F2F93" w:rsidRPr="006F2F93" w:rsidRDefault="00EB319F" w:rsidP="0073771C">
      <w:pPr>
        <w:shd w:val="clear" w:color="auto" w:fill="FFFFFF"/>
        <w:rPr>
          <w:rFonts w:ascii="Times New Roman" w:hAnsi="Times New Roman" w:cs="Times New Roman"/>
          <w:b/>
          <w:bCs/>
        </w:rPr>
      </w:pPr>
      <w:r>
        <w:rPr>
          <w:rFonts w:ascii="Times New Roman" w:hAnsi="Times New Roman" w:cs="Times New Roman"/>
          <w:b/>
          <w:bCs/>
        </w:rPr>
        <w:t>6</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0ABE233C" w:rsidR="009828D2" w:rsidRPr="009A6BC4" w:rsidRDefault="00EB319F" w:rsidP="0073771C">
      <w:pPr>
        <w:shd w:val="clear" w:color="auto" w:fill="FFFFFF"/>
        <w:rPr>
          <w:rFonts w:ascii="Times New Roman" w:hAnsi="Times New Roman" w:cs="Times New Roman"/>
          <w:b/>
          <w:bCs/>
        </w:rPr>
      </w:pPr>
      <w:r>
        <w:rPr>
          <w:rFonts w:ascii="Times New Roman" w:hAnsi="Times New Roman" w:cs="Times New Roman"/>
          <w:b/>
          <w:bCs/>
        </w:rPr>
        <w:t>7</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4B69E8C0" w14:textId="4F511697" w:rsidR="009B2B0B" w:rsidRPr="009B2B0B" w:rsidRDefault="009828D2" w:rsidP="0073771C">
      <w:pPr>
        <w:shd w:val="clear" w:color="auto" w:fill="FFFFFF"/>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17E75E75" w:rsidR="009828D2" w:rsidRPr="009A6BC4" w:rsidRDefault="00EB319F" w:rsidP="0073771C">
      <w:pPr>
        <w:shd w:val="clear" w:color="auto" w:fill="FFFFFF"/>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2BA22D77" w:rsidR="006F2F93" w:rsidRDefault="00EB319F" w:rsidP="0073771C">
      <w:pPr>
        <w:shd w:val="clear" w:color="auto" w:fill="FFFFFF"/>
        <w:rPr>
          <w:rFonts w:ascii="Times New Roman" w:hAnsi="Times New Roman" w:cs="Times New Roman"/>
          <w:b/>
          <w:bCs/>
        </w:rPr>
      </w:pPr>
      <w:r>
        <w:rPr>
          <w:rFonts w:ascii="Times New Roman" w:hAnsi="Times New Roman" w:cs="Times New Roman"/>
          <w:b/>
          <w:bCs/>
        </w:rPr>
        <w:t>9</w:t>
      </w:r>
      <w:r w:rsidR="006F2F93" w:rsidRPr="006F2F93">
        <w:rPr>
          <w:rFonts w:ascii="Times New Roman" w:hAnsi="Times New Roman" w:cs="Times New Roman"/>
          <w:b/>
          <w:bCs/>
        </w:rPr>
        <w:t>. Aukcja elektroniczna</w:t>
      </w:r>
    </w:p>
    <w:p w14:paraId="2B88BC0C" w14:textId="74DC6D61" w:rsidR="005B05DD" w:rsidRPr="009B2B0B" w:rsidRDefault="006F2F93" w:rsidP="0073771C">
      <w:pPr>
        <w:shd w:val="clear" w:color="auto" w:fill="FFFFFF"/>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61535135" w:rsidR="009828D2" w:rsidRPr="009A6BC4" w:rsidRDefault="005E7F27" w:rsidP="0073771C">
      <w:pPr>
        <w:shd w:val="clear" w:color="auto" w:fill="FFFFFF"/>
        <w:rPr>
          <w:rFonts w:ascii="Times New Roman" w:hAnsi="Times New Roman" w:cs="Times New Roman"/>
          <w:b/>
          <w:bCs/>
        </w:rPr>
      </w:pPr>
      <w:r>
        <w:rPr>
          <w:rFonts w:ascii="Times New Roman" w:hAnsi="Times New Roman" w:cs="Times New Roman"/>
          <w:b/>
          <w:bCs/>
        </w:rPr>
        <w:t>10</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24A2184C" w14:textId="788A0537" w:rsidR="002172DB" w:rsidRDefault="005E7F27" w:rsidP="002172DB">
      <w:pPr>
        <w:shd w:val="clear" w:color="auto" w:fill="FFFFFF"/>
        <w:rPr>
          <w:rFonts w:ascii="Times New Roman" w:hAnsi="Times New Roman" w:cs="Times New Roman"/>
          <w:b/>
          <w:bCs/>
        </w:rPr>
      </w:pPr>
      <w:r>
        <w:rPr>
          <w:rFonts w:ascii="Times New Roman" w:hAnsi="Times New Roman" w:cs="Times New Roman"/>
          <w:b/>
          <w:bCs/>
        </w:rPr>
        <w:t>11</w:t>
      </w:r>
      <w:r w:rsidR="00292B29" w:rsidRPr="00292B29">
        <w:rPr>
          <w:rFonts w:ascii="Times New Roman" w:hAnsi="Times New Roman" w:cs="Times New Roman"/>
          <w:b/>
          <w:bCs/>
        </w:rPr>
        <w:t>. Wspólny słownik zamówień CPV:</w:t>
      </w:r>
    </w:p>
    <w:p w14:paraId="50EEEB9E" w14:textId="77777777" w:rsidR="0002772D" w:rsidRPr="001B6E6C" w:rsidRDefault="0002772D" w:rsidP="0002772D">
      <w:pPr>
        <w:shd w:val="clear" w:color="auto" w:fill="FFFFFF"/>
        <w:rPr>
          <w:rFonts w:ascii="Times New Roman" w:hAnsi="Times New Roman" w:cs="Times New Roman"/>
        </w:rPr>
      </w:pPr>
      <w:r w:rsidRPr="001B6E6C">
        <w:rPr>
          <w:rFonts w:ascii="Times New Roman" w:hAnsi="Times New Roman" w:cs="Times New Roman"/>
        </w:rPr>
        <w:t>45000000-7 Roboty budowlane</w:t>
      </w:r>
    </w:p>
    <w:p w14:paraId="61F7115B" w14:textId="2D29172C" w:rsidR="00330F1A" w:rsidRPr="0002772D" w:rsidRDefault="0002772D" w:rsidP="0002772D">
      <w:pPr>
        <w:shd w:val="clear" w:color="auto" w:fill="FFFFFF"/>
        <w:rPr>
          <w:rFonts w:ascii="Times New Roman" w:hAnsi="Times New Roman" w:cs="Times New Roman"/>
        </w:rPr>
      </w:pPr>
      <w:r w:rsidRPr="00FF5836">
        <w:rPr>
          <w:rFonts w:ascii="Times New Roman" w:hAnsi="Times New Roman" w:cs="Times New Roman"/>
        </w:rPr>
        <w:t>45212140-9 Obiekty rekreacyjne</w:t>
      </w:r>
    </w:p>
    <w:p w14:paraId="71C8AA97" w14:textId="44524EB4" w:rsidR="00C81529" w:rsidRPr="002172DB" w:rsidRDefault="002172DB" w:rsidP="002172DB">
      <w:pPr>
        <w:shd w:val="clear" w:color="auto" w:fill="FFFFFF"/>
        <w:rPr>
          <w:rFonts w:ascii="Times New Roman" w:hAnsi="Times New Roman" w:cs="Times New Roman"/>
          <w:b/>
          <w:bCs/>
        </w:rPr>
      </w:pPr>
      <w:r w:rsidRPr="002172DB">
        <w:rPr>
          <w:rFonts w:ascii="Times New Roman" w:hAnsi="Times New Roman" w:cs="Times New Roman"/>
        </w:rPr>
        <w:t>45112723-9 – Roboty w zakresie kształtowania placów zabaw</w:t>
      </w:r>
    </w:p>
    <w:p w14:paraId="02A4D686" w14:textId="77777777" w:rsidR="002172DB" w:rsidRPr="00FF5836" w:rsidRDefault="002172DB" w:rsidP="002172DB">
      <w:pPr>
        <w:shd w:val="clear" w:color="auto" w:fill="FFFFFF"/>
        <w:rPr>
          <w:rFonts w:ascii="Times New Roman" w:hAnsi="Times New Roman" w:cs="Times New Roman"/>
        </w:rPr>
      </w:pPr>
      <w:r w:rsidRPr="00FF5836">
        <w:rPr>
          <w:rFonts w:ascii="Times New Roman" w:hAnsi="Times New Roman" w:cs="Times New Roman"/>
        </w:rPr>
        <w:t>43325000-7 Wyposażenie parków i placów zabaw</w:t>
      </w:r>
    </w:p>
    <w:p w14:paraId="08C68A81" w14:textId="77777777" w:rsidR="002172DB" w:rsidRPr="00FF5836" w:rsidRDefault="002172DB" w:rsidP="002172DB">
      <w:pPr>
        <w:shd w:val="clear" w:color="auto" w:fill="FFFFFF"/>
        <w:rPr>
          <w:rFonts w:ascii="Times New Roman" w:hAnsi="Times New Roman" w:cs="Times New Roman"/>
        </w:rPr>
      </w:pPr>
      <w:r w:rsidRPr="00FF5836">
        <w:rPr>
          <w:rFonts w:ascii="Times New Roman" w:hAnsi="Times New Roman" w:cs="Times New Roman"/>
        </w:rPr>
        <w:t>37410000-5 Sprzęt sportowy do uprawiania sportów na wolnym powietrzu</w:t>
      </w:r>
    </w:p>
    <w:p w14:paraId="43BC36B4" w14:textId="77777777" w:rsidR="002172DB" w:rsidRPr="00FF5836" w:rsidRDefault="002172DB" w:rsidP="002172DB">
      <w:pPr>
        <w:shd w:val="clear" w:color="auto" w:fill="FFFFFF"/>
        <w:rPr>
          <w:rFonts w:ascii="Times New Roman" w:hAnsi="Times New Roman" w:cs="Times New Roman"/>
        </w:rPr>
      </w:pPr>
      <w:r w:rsidRPr="00FF5836">
        <w:rPr>
          <w:rFonts w:ascii="Times New Roman" w:hAnsi="Times New Roman" w:cs="Times New Roman"/>
        </w:rPr>
        <w:t>37530000-2 Artykuły do zabaw na wolnym powietrzu, gier salonowych lub towarzyskich</w:t>
      </w:r>
    </w:p>
    <w:p w14:paraId="48E1346B" w14:textId="703AC2E9" w:rsidR="002172DB" w:rsidRDefault="002172DB" w:rsidP="004948E0">
      <w:pPr>
        <w:shd w:val="clear" w:color="auto" w:fill="FFFFFF"/>
        <w:ind w:left="0"/>
        <w:rPr>
          <w:rFonts w:ascii="Times New Roman" w:hAnsi="Times New Roman" w:cs="Times New Roman"/>
          <w:b/>
          <w:bCs/>
        </w:rPr>
      </w:pPr>
    </w:p>
    <w:p w14:paraId="195445AE" w14:textId="5101E061" w:rsidR="000B53EF" w:rsidRDefault="000B53EF" w:rsidP="004948E0">
      <w:pPr>
        <w:shd w:val="clear" w:color="auto" w:fill="FFFFFF"/>
        <w:ind w:left="0"/>
        <w:rPr>
          <w:rFonts w:ascii="Times New Roman" w:hAnsi="Times New Roman" w:cs="Times New Roman"/>
          <w:b/>
          <w:bCs/>
        </w:rPr>
      </w:pPr>
    </w:p>
    <w:p w14:paraId="5009BD9B" w14:textId="77777777" w:rsidR="000B53EF" w:rsidRDefault="000B53EF" w:rsidP="004948E0">
      <w:pPr>
        <w:shd w:val="clear" w:color="auto" w:fill="FFFFFF"/>
        <w:ind w:left="0"/>
        <w:rPr>
          <w:rFonts w:ascii="Times New Roman" w:hAnsi="Times New Roman" w:cs="Times New Roman"/>
          <w:b/>
          <w:bCs/>
        </w:rPr>
      </w:pP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V. TERMIN WYKONANIA ZAMÓWIENIA</w:t>
      </w:r>
    </w:p>
    <w:p w14:paraId="7072F1BF" w14:textId="77777777" w:rsidR="000B53EF" w:rsidRDefault="000B53EF" w:rsidP="000F6836">
      <w:pPr>
        <w:rPr>
          <w:rFonts w:ascii="Times New Roman" w:hAnsi="Times New Roman" w:cs="Times New Roman"/>
        </w:rPr>
      </w:pPr>
    </w:p>
    <w:p w14:paraId="3F5DCD81" w14:textId="0999E856" w:rsidR="000F6836" w:rsidRPr="000F6836" w:rsidRDefault="00D1278A" w:rsidP="000F6836">
      <w:pPr>
        <w:rPr>
          <w:rFonts w:ascii="Times New Roman" w:hAnsi="Times New Roman" w:cs="Times New Roman"/>
        </w:rPr>
      </w:pPr>
      <w:r w:rsidRPr="000F6836">
        <w:rPr>
          <w:rFonts w:ascii="Times New Roman" w:hAnsi="Times New Roman" w:cs="Times New Roman"/>
        </w:rPr>
        <w:t>Wykonawca zobowiązany jest zrealizować przedmiot zamówienia w termi</w:t>
      </w:r>
      <w:r w:rsidR="00B3633B" w:rsidRPr="000F6836">
        <w:rPr>
          <w:rFonts w:ascii="Times New Roman" w:hAnsi="Times New Roman" w:cs="Times New Roman"/>
        </w:rPr>
        <w:t>nie</w:t>
      </w:r>
      <w:r w:rsidR="00A64504" w:rsidRPr="000F6836">
        <w:rPr>
          <w:rFonts w:ascii="Times New Roman" w:hAnsi="Times New Roman" w:cs="Times New Roman"/>
        </w:rPr>
        <w:t xml:space="preserve"> </w:t>
      </w:r>
      <w:r w:rsidR="002E5B5B" w:rsidRPr="000F6836">
        <w:rPr>
          <w:rFonts w:ascii="Times New Roman" w:hAnsi="Times New Roman" w:cs="Times New Roman"/>
        </w:rPr>
        <w:t>3</w:t>
      </w:r>
      <w:r w:rsidR="00B3633B" w:rsidRPr="000F6836">
        <w:rPr>
          <w:rFonts w:ascii="Times New Roman" w:hAnsi="Times New Roman" w:cs="Times New Roman"/>
          <w:color w:val="FF0000"/>
        </w:rPr>
        <w:t xml:space="preserve"> </w:t>
      </w:r>
      <w:r w:rsidR="00B3633B" w:rsidRPr="000F6836">
        <w:rPr>
          <w:rFonts w:ascii="Times New Roman" w:hAnsi="Times New Roman" w:cs="Times New Roman"/>
        </w:rPr>
        <w:t>miesięcy od daty</w:t>
      </w:r>
    </w:p>
    <w:p w14:paraId="6398D3EE" w14:textId="605C498F" w:rsidR="00B16ADC" w:rsidRDefault="00B3633B" w:rsidP="000F6836">
      <w:pPr>
        <w:rPr>
          <w:rFonts w:ascii="Times New Roman" w:hAnsi="Times New Roman" w:cs="Times New Roman"/>
          <w:bCs/>
          <w:color w:val="000000" w:themeColor="text1"/>
        </w:rPr>
      </w:pPr>
      <w:r w:rsidRPr="000F6836">
        <w:rPr>
          <w:rFonts w:ascii="Times New Roman" w:hAnsi="Times New Roman" w:cs="Times New Roman"/>
          <w:bCs/>
          <w:color w:val="000000" w:themeColor="text1"/>
        </w:rPr>
        <w:t>podpisania zamówienia</w:t>
      </w:r>
      <w:r w:rsidR="000B53EF">
        <w:rPr>
          <w:rFonts w:ascii="Times New Roman" w:hAnsi="Times New Roman" w:cs="Times New Roman"/>
          <w:bCs/>
          <w:color w:val="000000" w:themeColor="text1"/>
        </w:rPr>
        <w:t>.</w:t>
      </w:r>
    </w:p>
    <w:p w14:paraId="4F7ECC30" w14:textId="77777777" w:rsidR="000B53EF" w:rsidRPr="000F6836" w:rsidRDefault="000B53EF" w:rsidP="000F6836">
      <w:pPr>
        <w:rPr>
          <w:rFonts w:ascii="Times New Roman" w:hAnsi="Times New Roman" w:cs="Times New Roman"/>
        </w:rPr>
      </w:pP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1B985393" w14:textId="77777777" w:rsidR="000B53EF" w:rsidRDefault="000B53EF" w:rsidP="000F6836">
      <w:pPr>
        <w:rPr>
          <w:rFonts w:ascii="Times New Roman" w:hAnsi="Times New Roman" w:cs="Times New Roman"/>
        </w:rPr>
      </w:pPr>
    </w:p>
    <w:p w14:paraId="743D536B" w14:textId="04B129AC" w:rsidR="00D447BD" w:rsidRDefault="0073771C" w:rsidP="000F6836">
      <w:pPr>
        <w:rPr>
          <w:rFonts w:ascii="Times New Roman" w:hAnsi="Times New Roman" w:cs="Times New Roman"/>
        </w:rPr>
      </w:pPr>
      <w:r w:rsidRPr="000F6836">
        <w:rPr>
          <w:rFonts w:ascii="Times New Roman" w:hAnsi="Times New Roman" w:cs="Times New Roman"/>
        </w:rPr>
        <w:t xml:space="preserve">Projektowane </w:t>
      </w:r>
      <w:r w:rsidR="002D483B" w:rsidRPr="000F6836">
        <w:rPr>
          <w:rFonts w:ascii="Times New Roman" w:hAnsi="Times New Roman" w:cs="Times New Roman"/>
        </w:rPr>
        <w:t xml:space="preserve">postanowienia umowy w sprawie zamówienia publicznego, określone zostały </w:t>
      </w:r>
      <w:r w:rsidR="005B05DD" w:rsidRPr="000F6836">
        <w:rPr>
          <w:rFonts w:ascii="Times New Roman" w:hAnsi="Times New Roman" w:cs="Times New Roman"/>
        </w:rPr>
        <w:t xml:space="preserve">                                </w:t>
      </w:r>
      <w:r w:rsidR="002D483B" w:rsidRPr="000F6836">
        <w:rPr>
          <w:rFonts w:ascii="Times New Roman" w:hAnsi="Times New Roman" w:cs="Times New Roman"/>
        </w:rPr>
        <w:t xml:space="preserve">w załączniku nr </w:t>
      </w:r>
      <w:r w:rsidR="003C2396" w:rsidRPr="000F6836">
        <w:rPr>
          <w:rFonts w:ascii="Times New Roman" w:hAnsi="Times New Roman" w:cs="Times New Roman"/>
        </w:rPr>
        <w:t>8</w:t>
      </w:r>
      <w:r w:rsidR="002D483B" w:rsidRPr="000F6836">
        <w:rPr>
          <w:rFonts w:ascii="Times New Roman" w:hAnsi="Times New Roman" w:cs="Times New Roman"/>
        </w:rPr>
        <w:t xml:space="preserve"> do SWZ</w:t>
      </w:r>
      <w:r w:rsidR="00206EA8" w:rsidRPr="000F6836">
        <w:rPr>
          <w:rFonts w:ascii="Times New Roman" w:hAnsi="Times New Roman" w:cs="Times New Roman"/>
        </w:rPr>
        <w:t>.</w:t>
      </w:r>
    </w:p>
    <w:p w14:paraId="5257BB46" w14:textId="77777777" w:rsidR="000F6836" w:rsidRPr="000F6836" w:rsidRDefault="000F6836" w:rsidP="000F6836">
      <w:pPr>
        <w:rPr>
          <w:rFonts w:ascii="Times New Roman" w:hAnsi="Times New Roman" w:cs="Times New Roman"/>
        </w:rPr>
      </w:pP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2C4DDAA5" w14:textId="77777777" w:rsidR="000B53EF" w:rsidRDefault="000B53EF" w:rsidP="00DA58BF">
      <w:pPr>
        <w:spacing w:after="5" w:line="361" w:lineRule="auto"/>
        <w:ind w:right="12"/>
        <w:rPr>
          <w:rFonts w:ascii="Times New Roman" w:hAnsi="Times New Roman" w:cs="Times New Roman"/>
        </w:rPr>
      </w:pPr>
      <w:bookmarkStart w:id="2" w:name="_Hlk65587131"/>
    </w:p>
    <w:p w14:paraId="48AE7510" w14:textId="3DCAE8B2" w:rsidR="00DA58BF" w:rsidRPr="00DA58BF" w:rsidRDefault="00DA58BF" w:rsidP="00DA58BF">
      <w:pPr>
        <w:spacing w:after="5" w:line="361" w:lineRule="auto"/>
        <w:ind w:right="12"/>
        <w:rPr>
          <w:rFonts w:ascii="Times New Roman" w:hAnsi="Times New Roman" w:cs="Times New Roman"/>
        </w:rPr>
      </w:pPr>
      <w:r w:rsidRPr="00DA58BF">
        <w:rPr>
          <w:rFonts w:ascii="Times New Roman" w:hAnsi="Times New Roman" w:cs="Times New Roman"/>
        </w:rPr>
        <w:t>1.</w:t>
      </w:r>
      <w:r>
        <w:rPr>
          <w:rFonts w:ascii="Times New Roman" w:hAnsi="Times New Roman" w:cs="Times New Roman"/>
        </w:rPr>
        <w:t xml:space="preserve"> </w:t>
      </w:r>
      <w:r w:rsidR="002D483B" w:rsidRPr="00DA58BF">
        <w:rPr>
          <w:rFonts w:ascii="Times New Roman" w:hAnsi="Times New Roman" w:cs="Times New Roman"/>
        </w:rPr>
        <w:t>K</w:t>
      </w:r>
      <w:r w:rsidR="00B0147D" w:rsidRPr="00DA58BF">
        <w:rPr>
          <w:rFonts w:ascii="Times New Roman" w:hAnsi="Times New Roman" w:cs="Times New Roman"/>
        </w:rPr>
        <w:t>omunikacja między Zamawiającym a Wykonawcami odbywać</w:t>
      </w:r>
      <w:r w:rsidR="002D483B" w:rsidRPr="00DA58BF">
        <w:rPr>
          <w:rFonts w:ascii="Times New Roman" w:hAnsi="Times New Roman" w:cs="Times New Roman"/>
        </w:rPr>
        <w:t xml:space="preserve"> się będzie</w:t>
      </w:r>
      <w:r w:rsidR="00B0147D" w:rsidRPr="00DA58BF">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DA58BF">
        <w:rPr>
          <w:rFonts w:ascii="Times New Roman" w:hAnsi="Times New Roman" w:cs="Times New Roman"/>
        </w:rPr>
        <w:t>tj</w:t>
      </w:r>
      <w:proofErr w:type="spellEnd"/>
      <w:r w:rsidR="00B0147D" w:rsidRPr="00DA58BF">
        <w:rPr>
          <w:rFonts w:ascii="Times New Roman" w:hAnsi="Times New Roman" w:cs="Times New Roman"/>
        </w:rPr>
        <w:t>: poprzez</w:t>
      </w:r>
      <w:r w:rsidR="00B0147D" w:rsidRPr="00DA58BF">
        <w:rPr>
          <w:rFonts w:ascii="Times New Roman" w:hAnsi="Times New Roman" w:cs="Times New Roman"/>
          <w:b/>
        </w:rPr>
        <w:t xml:space="preserve"> </w:t>
      </w:r>
      <w:r w:rsidR="00B0147D" w:rsidRPr="00DA58BF">
        <w:rPr>
          <w:rFonts w:ascii="Times New Roman" w:hAnsi="Times New Roman" w:cs="Times New Roman"/>
        </w:rPr>
        <w:t xml:space="preserve">Platformę </w:t>
      </w:r>
      <w:r w:rsidR="002D483B" w:rsidRPr="00DA58BF">
        <w:rPr>
          <w:rFonts w:ascii="Times New Roman" w:hAnsi="Times New Roman" w:cs="Times New Roman"/>
        </w:rPr>
        <w:t>zakupową</w:t>
      </w:r>
      <w:r w:rsidR="00845430" w:rsidRPr="00DA58BF">
        <w:rPr>
          <w:rFonts w:ascii="Times New Roman" w:hAnsi="Times New Roman" w:cs="Times New Roman"/>
        </w:rPr>
        <w:t xml:space="preserve"> JOSEPHINE</w:t>
      </w:r>
    </w:p>
    <w:p w14:paraId="6937DB78" w14:textId="3645BAAB" w:rsidR="00B0147D" w:rsidRPr="00DA58BF" w:rsidRDefault="00B0147D" w:rsidP="00DA58BF">
      <w:pPr>
        <w:rPr>
          <w:rFonts w:ascii="Times New Roman" w:hAnsi="Times New Roman" w:cs="Times New Roman"/>
        </w:rPr>
      </w:pPr>
      <w:r w:rsidRPr="00DA58BF">
        <w:t xml:space="preserve"> </w:t>
      </w:r>
      <w:r w:rsidRPr="00DA58BF">
        <w:rPr>
          <w:rFonts w:ascii="Times New Roman" w:hAnsi="Times New Roman" w:cs="Times New Roman"/>
        </w:rPr>
        <w:t xml:space="preserve">pod adresem: </w:t>
      </w:r>
      <w:r w:rsidRPr="00DA58BF">
        <w:rPr>
          <w:rFonts w:ascii="Times New Roman" w:hAnsi="Times New Roman" w:cs="Times New Roman"/>
          <w:color w:val="0000FF"/>
          <w:u w:val="single" w:color="0000FF"/>
        </w:rPr>
        <w:t>https://josephine.proebiz.com/pl/</w:t>
      </w:r>
      <w:r w:rsidRPr="00DA58BF">
        <w:rPr>
          <w:rFonts w:ascii="Times New Roman" w:hAnsi="Times New Roman" w:cs="Times New Roman"/>
        </w:rPr>
        <w:t xml:space="preserve"> (zwanej dalej zamiennie Platformą </w:t>
      </w:r>
      <w:r w:rsidR="002D483B" w:rsidRPr="00DA58BF">
        <w:rPr>
          <w:rFonts w:ascii="Times New Roman" w:hAnsi="Times New Roman" w:cs="Times New Roman"/>
        </w:rPr>
        <w:t>zakupową</w:t>
      </w:r>
      <w:r w:rsidRPr="00DA58BF">
        <w:rPr>
          <w:rFonts w:ascii="Times New Roman" w:hAnsi="Times New Roman" w:cs="Times New Roman"/>
        </w:rPr>
        <w:t xml:space="preserve">), w wierszu oznaczonym tytułem oraz znakiem niniejszego postępowania. Ofertę składa się pod rygorem nieważności w formie elektronicznej </w:t>
      </w:r>
      <w:r w:rsidR="00DA58BF">
        <w:rPr>
          <w:rFonts w:ascii="Times New Roman" w:hAnsi="Times New Roman" w:cs="Times New Roman"/>
        </w:rPr>
        <w:t xml:space="preserve"> opatrzonej kwalifikowanym podpisem elektronicznym </w:t>
      </w:r>
      <w:r w:rsidR="002D483B" w:rsidRPr="00DA58BF">
        <w:rPr>
          <w:rFonts w:ascii="Times New Roman" w:hAnsi="Times New Roman" w:cs="Times New Roman"/>
        </w:rPr>
        <w:t>lub postaci elektronicznej opatrzonej podpisem zaufanym lub podpisem osobistym przez osobę/ osoby upoważniona/ upoważnione</w:t>
      </w:r>
      <w:r w:rsidR="00AC6F5D">
        <w:rPr>
          <w:rFonts w:ascii="Times New Roman" w:hAnsi="Times New Roman" w:cs="Times New Roman"/>
        </w:rPr>
        <w:t>.</w:t>
      </w:r>
    </w:p>
    <w:p w14:paraId="1EEB77B1" w14:textId="14AE7CA4" w:rsidR="00B0147D" w:rsidRDefault="002D483B" w:rsidP="002D483B">
      <w:pPr>
        <w:spacing w:after="5" w:line="362" w:lineRule="auto"/>
        <w:ind w:right="12"/>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6C638C7E" w:rsidR="00725F86" w:rsidRPr="00C11232" w:rsidRDefault="00725F86" w:rsidP="002D483B">
      <w:pPr>
        <w:spacing w:after="5" w:line="362" w:lineRule="auto"/>
        <w:ind w:right="12"/>
        <w:rPr>
          <w:rFonts w:ascii="Times New Roman" w:hAnsi="Times New Roman" w:cs="Times New Roman"/>
        </w:rPr>
      </w:pPr>
      <w:r>
        <w:rPr>
          <w:rFonts w:ascii="Times New Roman" w:hAnsi="Times New Roman" w:cs="Times New Roman"/>
        </w:rPr>
        <w:t xml:space="preserve">3. Zamawiający, najpóźniej przed otwarciem ofert, udostępnia na Platformie </w:t>
      </w:r>
      <w:r w:rsidR="000822EF">
        <w:rPr>
          <w:rFonts w:ascii="Times New Roman" w:hAnsi="Times New Roman" w:cs="Times New Roman"/>
        </w:rPr>
        <w:t xml:space="preserve"> zakupowej</w:t>
      </w:r>
      <w:r>
        <w:rPr>
          <w:rFonts w:ascii="Times New Roman" w:hAnsi="Times New Roman" w:cs="Times New Roman"/>
        </w:rPr>
        <w:t xml:space="preserve"> informację o kwocie, jaka zamierza przeznaczyć na sfinansowanie zamówienia.</w:t>
      </w:r>
    </w:p>
    <w:p w14:paraId="344DA8ED" w14:textId="15756215" w:rsidR="00B0147D" w:rsidRPr="00C11232" w:rsidRDefault="00725F86" w:rsidP="002D483B">
      <w:pPr>
        <w:spacing w:after="5"/>
        <w:ind w:right="12"/>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5CFE47F9" w:rsidR="00B0147D" w:rsidRPr="00C11232" w:rsidRDefault="00725F86" w:rsidP="00725F86">
      <w:pPr>
        <w:spacing w:after="5" w:line="362" w:lineRule="auto"/>
        <w:ind w:right="12"/>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040D3E">
        <w:rPr>
          <w:rFonts w:ascii="Times New Roman" w:hAnsi="Times New Roman" w:cs="Times New Roman"/>
        </w:rPr>
        <w:t xml:space="preserve"> oraz na stronie BIP Zamawiającego (</w:t>
      </w:r>
      <w:r w:rsidR="00040D3E" w:rsidRPr="00040D3E">
        <w:rPr>
          <w:rFonts w:ascii="Times New Roman" w:hAnsi="Times New Roman" w:cs="Times New Roman"/>
        </w:rPr>
        <w:t>https://gm-brzozie.rbip.mojregion.info/category/zamowienia-publiczne/powyzej-130-000-zl/</w:t>
      </w:r>
      <w:r w:rsidR="00040D3E">
        <w:rPr>
          <w:rFonts w:ascii="Times New Roman" w:hAnsi="Times New Roman" w:cs="Times New Roman"/>
        </w:rPr>
        <w:t>)</w:t>
      </w:r>
      <w:r w:rsidR="00B0147D" w:rsidRPr="00C11232">
        <w:rPr>
          <w:rFonts w:ascii="Times New Roman" w:hAnsi="Times New Roman" w:cs="Times New Roman"/>
        </w:rPr>
        <w:t xml:space="preserve">. </w:t>
      </w:r>
    </w:p>
    <w:p w14:paraId="1C322907" w14:textId="78417D87" w:rsidR="004F169A" w:rsidRDefault="00725F86" w:rsidP="00725F86">
      <w:pPr>
        <w:spacing w:after="1" w:line="361" w:lineRule="auto"/>
        <w:ind w:right="12"/>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2"/>
      <w:r>
        <w:rPr>
          <w:rFonts w:ascii="Times New Roman" w:hAnsi="Times New Roman" w:cs="Times New Roman"/>
          <w:b/>
        </w:rPr>
        <w:t xml:space="preserve">. </w:t>
      </w:r>
    </w:p>
    <w:p w14:paraId="124F4FB3" w14:textId="77777777" w:rsidR="00C81529" w:rsidRPr="00997C69" w:rsidRDefault="00C81529" w:rsidP="00725F86">
      <w:pPr>
        <w:spacing w:after="1" w:line="361" w:lineRule="auto"/>
        <w:ind w:right="12"/>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lastRenderedPageBreak/>
        <w:t>VIII</w:t>
      </w:r>
      <w:r w:rsidR="00B0147D" w:rsidRPr="00777147">
        <w:rPr>
          <w:rFonts w:ascii="Times New Roman" w:hAnsi="Times New Roman" w:cs="Times New Roman"/>
          <w:b/>
        </w:rPr>
        <w:t>. INFORMACJA O WYMAGANIACH TECHNICZNYCH I ORGANIZACYJNYCH SPORZĄDZANIA, WYSYŁANIA I ODBIERANIA KORESPONDENCJI ELEKTRONICZNEJ</w:t>
      </w:r>
    </w:p>
    <w:p w14:paraId="702EEF72" w14:textId="77777777" w:rsidR="000B53EF" w:rsidRDefault="000B53EF" w:rsidP="00DE4C81">
      <w:pPr>
        <w:spacing w:after="5"/>
        <w:ind w:right="12"/>
        <w:rPr>
          <w:rFonts w:ascii="Times New Roman" w:hAnsi="Times New Roman" w:cs="Times New Roman"/>
        </w:rPr>
      </w:pPr>
    </w:p>
    <w:p w14:paraId="7A6C12E0" w14:textId="41C9A796" w:rsidR="00DE4C81" w:rsidRPr="00085B4D" w:rsidRDefault="00DE4C81" w:rsidP="00DE4C81">
      <w:pPr>
        <w:spacing w:after="5"/>
        <w:ind w:right="12"/>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Pr="00C11232">
        <w:rPr>
          <w:rFonts w:ascii="Times New Roman" w:hAnsi="Times New Roman" w:cs="Times New Roman"/>
        </w:rPr>
        <w:t xml:space="preserve"> -  dostępnymi pod adresem </w:t>
      </w:r>
      <w:r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xml:space="preserve">, znajdującymi się w prawym górnym rogu strony, oznaczonymi symbolem w postaci książki (Skrócona instrukcja dla Wykonawcy). </w:t>
      </w:r>
    </w:p>
    <w:p w14:paraId="1F1D2685" w14:textId="77777777" w:rsidR="00DE4C81" w:rsidRPr="006D5473" w:rsidRDefault="00DE4C81" w:rsidP="00DE4C81">
      <w:pPr>
        <w:spacing w:after="5"/>
        <w:ind w:right="12"/>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Złożenie oferty poprzez Platformę </w:t>
      </w:r>
      <w:r>
        <w:rPr>
          <w:rFonts w:ascii="Times New Roman" w:hAnsi="Times New Roman" w:cs="Times New Roman"/>
        </w:rPr>
        <w:t>zakupową</w:t>
      </w:r>
      <w:r w:rsidRPr="00C11232">
        <w:rPr>
          <w:rFonts w:ascii="Times New Roman" w:hAnsi="Times New Roman" w:cs="Times New Roman"/>
        </w:rPr>
        <w:t xml:space="preserve"> oznacza akceptację regulaminu, o którym mowa w ust. </w:t>
      </w:r>
      <w:r w:rsidRPr="006D5473">
        <w:rPr>
          <w:rFonts w:ascii="Times New Roman" w:hAnsi="Times New Roman" w:cs="Times New Roman"/>
        </w:rPr>
        <w:t xml:space="preserve">1 niniejszego rozdziału SWZ. </w:t>
      </w:r>
    </w:p>
    <w:p w14:paraId="3C5B7BA2" w14:textId="77777777" w:rsidR="00DE4C81" w:rsidRPr="00085B4D" w:rsidRDefault="00DE4C81" w:rsidP="00DE4C81">
      <w:pPr>
        <w:spacing w:after="5"/>
        <w:ind w:right="12"/>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Pr="00C11232">
        <w:rPr>
          <w:rFonts w:ascii="Times New Roman" w:hAnsi="Times New Roman" w:cs="Times New Roman"/>
        </w:rPr>
        <w:t xml:space="preserve"> - pod adresem: </w:t>
      </w:r>
      <w:r w:rsidRPr="00C11232">
        <w:rPr>
          <w:rFonts w:ascii="Times New Roman" w:hAnsi="Times New Roman" w:cs="Times New Roman"/>
          <w:color w:val="0000FF"/>
          <w:u w:val="single" w:color="0000FF"/>
        </w:rPr>
        <w:t>https://josephine.proebiz.com/pl/</w:t>
      </w:r>
      <w:r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1CA2BBFD" w14:textId="77777777" w:rsidR="00DE4C81" w:rsidRDefault="00DE4C81" w:rsidP="00DE4C81">
      <w:pPr>
        <w:spacing w:after="5"/>
        <w:ind w:right="12"/>
        <w:rPr>
          <w:rFonts w:ascii="Times New Roman" w:hAnsi="Times New Roman" w:cs="Times New Roman"/>
        </w:rPr>
      </w:pPr>
      <w:r>
        <w:rPr>
          <w:rFonts w:ascii="Times New Roman" w:hAnsi="Times New Roman" w:cs="Times New Roman"/>
        </w:rPr>
        <w:t>4.</w:t>
      </w:r>
      <w:r w:rsidRPr="00C11232">
        <w:rPr>
          <w:rFonts w:ascii="Times New Roman" w:hAnsi="Times New Roman" w:cs="Times New Roman"/>
        </w:rPr>
        <w:t xml:space="preserve">Wsparcia technicznego w zakresie działania Platformy </w:t>
      </w:r>
      <w:r>
        <w:rPr>
          <w:rFonts w:ascii="Times New Roman" w:hAnsi="Times New Roman" w:cs="Times New Roman"/>
        </w:rPr>
        <w:t>zakupowej</w:t>
      </w:r>
      <w:r w:rsidRPr="00C11232">
        <w:rPr>
          <w:rFonts w:ascii="Times New Roman" w:hAnsi="Times New Roman" w:cs="Times New Roman"/>
        </w:rPr>
        <w:t xml:space="preserve"> udziela jej dostawca, tj. PROEBIZ </w:t>
      </w:r>
      <w:proofErr w:type="spellStart"/>
      <w:r w:rsidRPr="00F97A60">
        <w:rPr>
          <w:rFonts w:ascii="Times New Roman" w:hAnsi="Times New Roman" w:cs="Times New Roman"/>
        </w:rPr>
        <w:t>s.r.o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Masarykovo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náměstí</w:t>
      </w:r>
      <w:proofErr w:type="spellEnd"/>
      <w:r w:rsidRPr="00F97A60">
        <w:rPr>
          <w:rFonts w:ascii="Times New Roman" w:hAnsi="Times New Roman" w:cs="Times New Roman"/>
        </w:rPr>
        <w:t xml:space="preserve"> 52/33, CZ - 702 00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 </w:t>
      </w:r>
      <w:proofErr w:type="spellStart"/>
      <w:r w:rsidRPr="00F97A60">
        <w:rPr>
          <w:rFonts w:ascii="Times New Roman" w:hAnsi="Times New Roman" w:cs="Times New Roman"/>
        </w:rPr>
        <w:t>Moravská</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C.9176, nr tel. +48 222 139 900, e-mail: </w:t>
      </w:r>
      <w:r w:rsidRPr="00F97A60">
        <w:rPr>
          <w:rFonts w:ascii="Times New Roman" w:hAnsi="Times New Roman" w:cs="Times New Roman"/>
          <w:u w:val="single" w:color="000000"/>
        </w:rPr>
        <w:t>houston@proebiz.com</w:t>
      </w:r>
      <w:r w:rsidRPr="00F97A60">
        <w:rPr>
          <w:rFonts w:ascii="Times New Roman" w:hAnsi="Times New Roman" w:cs="Times New Roman"/>
        </w:rPr>
        <w:t xml:space="preserve"> od poniedziałku do piątku (dni robocze) w godz. 8.00 – 16.00.  </w:t>
      </w:r>
    </w:p>
    <w:p w14:paraId="2A128CFD" w14:textId="77777777" w:rsidR="00DE4C81" w:rsidRPr="00C979AA" w:rsidRDefault="00DE4C81" w:rsidP="00DE4C81">
      <w:pPr>
        <w:spacing w:after="5"/>
        <w:ind w:right="12"/>
        <w:rPr>
          <w:rFonts w:ascii="Times New Roman" w:hAnsi="Times New Roman" w:cs="Times New Roman"/>
        </w:rPr>
      </w:pPr>
      <w:r>
        <w:rPr>
          <w:rFonts w:ascii="Times New Roman" w:hAnsi="Times New Roman" w:cs="Times New Roman"/>
        </w:rPr>
        <w:t>5. Opis</w:t>
      </w:r>
      <w:r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Pr="00C11232">
        <w:rPr>
          <w:rFonts w:ascii="Times New Roman" w:hAnsi="Times New Roman" w:cs="Times New Roman"/>
        </w:rPr>
        <w:t xml:space="preserve">. </w:t>
      </w:r>
      <w:r w:rsidRPr="00C979AA">
        <w:rPr>
          <w:rFonts w:ascii="Times New Roman" w:hAnsi="Times New Roman" w:cs="Times New Roman"/>
        </w:rPr>
        <w:t xml:space="preserve"> </w:t>
      </w:r>
    </w:p>
    <w:p w14:paraId="24B7829B" w14:textId="77777777" w:rsidR="00DE4C81" w:rsidRDefault="00DE4C81" w:rsidP="00DE4C81">
      <w:pPr>
        <w:spacing w:after="5"/>
        <w:ind w:right="12"/>
        <w:rPr>
          <w:rFonts w:ascii="Times New Roman" w:hAnsi="Times New Roman" w:cs="Times New Roman"/>
        </w:rPr>
      </w:pPr>
      <w:r>
        <w:rPr>
          <w:rFonts w:ascii="Times New Roman" w:hAnsi="Times New Roman" w:cs="Times New Roman"/>
        </w:rPr>
        <w:t xml:space="preserve">6. </w:t>
      </w:r>
      <w:r w:rsidRPr="00C11232">
        <w:rPr>
          <w:rFonts w:ascii="Times New Roman" w:hAnsi="Times New Roman" w:cs="Times New Roman"/>
        </w:rPr>
        <w:t xml:space="preserve">Oferty, oświadczenia, o których mowa w art. 125 ust. 1 ustawy, podmiotowe środki dowodowe, </w:t>
      </w:r>
      <w:r>
        <w:rPr>
          <w:rFonts w:ascii="Times New Roman" w:hAnsi="Times New Roman" w:cs="Times New Roman"/>
        </w:rPr>
        <w:t xml:space="preserve">                    </w:t>
      </w:r>
      <w:r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Pr="00C979AA">
        <w:rPr>
          <w:rFonts w:ascii="Times New Roman" w:hAnsi="Times New Roman" w:cs="Times New Roman"/>
        </w:rPr>
        <w:t xml:space="preserve"> </w:t>
      </w:r>
    </w:p>
    <w:p w14:paraId="2F1A2CBB" w14:textId="77777777" w:rsidR="00DE4C81" w:rsidRDefault="00DE4C81" w:rsidP="00DE4C81">
      <w:pPr>
        <w:rPr>
          <w:rFonts w:ascii="Times New Roman" w:hAnsi="Times New Roman" w:cs="Times New Roman"/>
        </w:rPr>
      </w:pPr>
      <w:r>
        <w:rPr>
          <w:rFonts w:ascii="Times New Roman" w:hAnsi="Times New Roman" w:cs="Times New Roman"/>
        </w:rPr>
        <w:t xml:space="preserve">7. </w:t>
      </w:r>
      <w:r w:rsidRPr="002A1812">
        <w:rPr>
          <w:rFonts w:ascii="Times New Roman" w:hAnsi="Times New Roman" w:cs="Times New Roman"/>
        </w:rPr>
        <w:t>W przypadku przesyłania przez Wykonawcę dokumentów elektronicznych skompresowanych ( w tym oferty przetargowej) Zamawiający rekomenduje formaty danych wskazane w</w:t>
      </w:r>
      <w:r>
        <w:rPr>
          <w:rFonts w:ascii="Times New Roman" w:hAnsi="Times New Roman" w:cs="Times New Roman"/>
          <w:b/>
          <w:bCs/>
          <w:u w:val="single"/>
        </w:rPr>
        <w:t xml:space="preserve"> </w:t>
      </w:r>
      <w:r w:rsidRPr="00C11232">
        <w:rPr>
          <w:rFonts w:ascii="Times New Roman" w:hAnsi="Times New Roman" w:cs="Times New Roman"/>
        </w:rPr>
        <w:t>Rozporządzeniu Rady Ministrów z dnia 12 kwietnia 2012 r. (</w:t>
      </w:r>
      <w:proofErr w:type="spellStart"/>
      <w:r w:rsidRPr="00C11232">
        <w:rPr>
          <w:rFonts w:ascii="Times New Roman" w:hAnsi="Times New Roman" w:cs="Times New Roman"/>
        </w:rPr>
        <w:t>t.j</w:t>
      </w:r>
      <w:proofErr w:type="spellEnd"/>
      <w:r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w:t>
      </w:r>
      <w:r>
        <w:rPr>
          <w:rFonts w:ascii="Times New Roman" w:hAnsi="Times New Roman" w:cs="Times New Roman"/>
        </w:rPr>
        <w:t>, w szczególności ZIP., ZIP.</w:t>
      </w:r>
    </w:p>
    <w:p w14:paraId="1A32D329" w14:textId="77777777" w:rsidR="00DE4C81" w:rsidRPr="009F784B" w:rsidRDefault="00DE4C81" w:rsidP="00DE4C81">
      <w:pPr>
        <w:rPr>
          <w:rFonts w:ascii="Times New Roman" w:hAnsi="Times New Roman" w:cs="Times New Roman"/>
          <w:b/>
          <w:bCs/>
          <w:u w:val="single"/>
        </w:rPr>
      </w:pPr>
      <w:bookmarkStart w:id="3" w:name="_Hlk98234549"/>
      <w:r>
        <w:rPr>
          <w:rFonts w:ascii="Times New Roman" w:hAnsi="Times New Roman" w:cs="Times New Roman"/>
        </w:rPr>
        <w:t xml:space="preserve">8. W przypadku przesłania przez Wykonawcę dokumentów elektronicznych (w tym oferty) skompresowanych innym powszechnie używanym formatem, niewystępującym w Rozporządzeniu KRI (tj. gif. </w:t>
      </w:r>
      <w:proofErr w:type="spellStart"/>
      <w:r>
        <w:rPr>
          <w:rFonts w:ascii="Times New Roman" w:hAnsi="Times New Roman" w:cs="Times New Roman"/>
        </w:rPr>
        <w:t>bmp</w:t>
      </w:r>
      <w:proofErr w:type="spellEnd"/>
      <w:r>
        <w:rPr>
          <w:rFonts w:ascii="Times New Roman" w:hAnsi="Times New Roman" w:cs="Times New Roman"/>
        </w:rPr>
        <w:t xml:space="preserve">. </w:t>
      </w:r>
      <w:proofErr w:type="spellStart"/>
      <w:r>
        <w:rPr>
          <w:rFonts w:ascii="Times New Roman" w:hAnsi="Times New Roman" w:cs="Times New Roman"/>
        </w:rPr>
        <w:t>numbers</w:t>
      </w:r>
      <w:proofErr w:type="spellEnd"/>
      <w:r>
        <w:rPr>
          <w:rFonts w:ascii="Times New Roman" w:hAnsi="Times New Roman" w:cs="Times New Roman"/>
        </w:rPr>
        <w:t xml:space="preserve">. </w:t>
      </w:r>
      <w:proofErr w:type="spellStart"/>
      <w:r>
        <w:rPr>
          <w:rFonts w:ascii="Times New Roman" w:hAnsi="Times New Roman" w:cs="Times New Roman"/>
        </w:rPr>
        <w:t>page</w:t>
      </w:r>
      <w:proofErr w:type="spellEnd"/>
      <w:r>
        <w:rPr>
          <w:rFonts w:ascii="Times New Roman" w:hAnsi="Times New Roman" w:cs="Times New Roman"/>
        </w:rPr>
        <w:t>), z który</w:t>
      </w:r>
      <w:bookmarkEnd w:id="3"/>
      <w:r>
        <w:rPr>
          <w:rFonts w:ascii="Times New Roman" w:hAnsi="Times New Roman" w:cs="Times New Roman"/>
        </w:rPr>
        <w:t>mi Zamawiający nie będzie mógł zapoznać przy użyciu  dostępnych mu środków elektronicznych, dokumenty takie (przede wszystkim oferta) zostaną uznane za niezgodne z treścią SWZ co będzie skutkowało odrzuceniem oferty.</w:t>
      </w:r>
    </w:p>
    <w:p w14:paraId="2ADB7B7A" w14:textId="77777777" w:rsidR="00DE4C81" w:rsidRPr="00C979AA" w:rsidRDefault="00DE4C81" w:rsidP="00DE4C81">
      <w:pPr>
        <w:spacing w:after="5"/>
        <w:ind w:right="12"/>
        <w:rPr>
          <w:rFonts w:ascii="Times New Roman" w:hAnsi="Times New Roman" w:cs="Times New Roman"/>
        </w:rPr>
      </w:pPr>
      <w:r>
        <w:rPr>
          <w:rFonts w:ascii="Times New Roman" w:hAnsi="Times New Roman" w:cs="Times New Roman"/>
        </w:rPr>
        <w:lastRenderedPageBreak/>
        <w:t xml:space="preserve">9. </w:t>
      </w:r>
      <w:r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Pr>
          <w:rFonts w:ascii="Times New Roman" w:hAnsi="Times New Roman" w:cs="Times New Roman"/>
        </w:rPr>
        <w:t xml:space="preserve">               </w:t>
      </w:r>
      <w:r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Pr="00C979AA">
        <w:rPr>
          <w:rFonts w:ascii="Times New Roman" w:hAnsi="Times New Roman" w:cs="Times New Roman"/>
        </w:rPr>
        <w:t xml:space="preserve"> </w:t>
      </w:r>
    </w:p>
    <w:p w14:paraId="411CB7E9" w14:textId="77777777" w:rsidR="00DE4C81" w:rsidRPr="00C979AA" w:rsidRDefault="00DE4C81" w:rsidP="00DE4C81">
      <w:pPr>
        <w:spacing w:after="5"/>
        <w:ind w:right="12"/>
        <w:rPr>
          <w:rFonts w:ascii="Times New Roman" w:hAnsi="Times New Roman" w:cs="Times New Roman"/>
        </w:rPr>
      </w:pPr>
      <w:r>
        <w:rPr>
          <w:rFonts w:ascii="Times New Roman" w:hAnsi="Times New Roman" w:cs="Times New Roman"/>
        </w:rPr>
        <w:t xml:space="preserve">10. </w:t>
      </w:r>
      <w:r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05C82F27" w14:textId="77777777" w:rsidR="00DE4C81" w:rsidRPr="00C979AA" w:rsidRDefault="00DE4C81" w:rsidP="00DE4C81">
      <w:pPr>
        <w:spacing w:after="5"/>
        <w:ind w:right="12"/>
        <w:rPr>
          <w:rFonts w:ascii="Times New Roman" w:hAnsi="Times New Roman" w:cs="Times New Roman"/>
        </w:rPr>
      </w:pPr>
      <w:r>
        <w:rPr>
          <w:rFonts w:ascii="Times New Roman" w:hAnsi="Times New Roman" w:cs="Times New Roman"/>
        </w:rPr>
        <w:t xml:space="preserve">11. </w:t>
      </w:r>
      <w:r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Pr="00C979AA">
        <w:rPr>
          <w:rFonts w:ascii="Times New Roman" w:hAnsi="Times New Roman" w:cs="Times New Roman"/>
        </w:rPr>
        <w:t xml:space="preserve"> </w:t>
      </w:r>
    </w:p>
    <w:p w14:paraId="6BC5A5E9" w14:textId="77777777" w:rsidR="00DE4C81" w:rsidRPr="00C94ADC" w:rsidRDefault="00DE4C81" w:rsidP="00DE4C81">
      <w:pPr>
        <w:spacing w:after="5"/>
        <w:ind w:right="12"/>
        <w:rPr>
          <w:rFonts w:ascii="Times New Roman" w:hAnsi="Times New Roman" w:cs="Times New Roman"/>
        </w:rPr>
      </w:pPr>
      <w:r>
        <w:rPr>
          <w:rFonts w:ascii="Times New Roman" w:hAnsi="Times New Roman" w:cs="Times New Roman"/>
        </w:rPr>
        <w:t>12.</w:t>
      </w:r>
      <w:r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187AC512" w14:textId="77777777" w:rsidR="00DE4C81" w:rsidRPr="00B55EF4" w:rsidRDefault="00DE4C81" w:rsidP="00DE4C81">
      <w:pPr>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2</w:t>
      </w:r>
      <w:r w:rsidRPr="00B55EF4">
        <w:rPr>
          <w:rFonts w:ascii="Times New Roman" w:hAnsi="Times New Roman" w:cs="Times New Roman"/>
        </w:rPr>
        <w:t xml:space="preserve">.1.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zaufanym lub podpisem osobistym, poświadczające zgodność cyfrowego odwzorowania z dokumentem w postaci papierowej. </w:t>
      </w:r>
    </w:p>
    <w:p w14:paraId="38E70CE5" w14:textId="77777777" w:rsidR="00DE4C81" w:rsidRDefault="00DE4C81" w:rsidP="00DE4C81">
      <w:pPr>
        <w:spacing w:after="5"/>
        <w:ind w:right="12"/>
        <w:rPr>
          <w:rFonts w:ascii="Times New Roman" w:hAnsi="Times New Roman" w:cs="Times New Roman"/>
        </w:rPr>
      </w:pPr>
      <w:r>
        <w:rPr>
          <w:rFonts w:ascii="Times New Roman" w:hAnsi="Times New Roman" w:cs="Times New Roman"/>
        </w:rPr>
        <w:t xml:space="preserve">12.2.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w:t>
      </w:r>
      <w:r w:rsidRPr="00F97A60">
        <w:rPr>
          <w:rFonts w:ascii="Times New Roman" w:hAnsi="Times New Roman" w:cs="Times New Roman"/>
        </w:rPr>
        <w:t xml:space="preserve">mowa w ust. 11.1. niniejszego rozdziału SWZ, dokonuje w przypadku: </w:t>
      </w:r>
    </w:p>
    <w:p w14:paraId="12E6805D" w14:textId="77777777" w:rsidR="00DE4C81" w:rsidRDefault="00DE4C81" w:rsidP="00DE4C81">
      <w:pPr>
        <w:spacing w:after="5"/>
        <w:ind w:right="12"/>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Pr>
          <w:rFonts w:ascii="Times New Roman" w:hAnsi="Times New Roman" w:cs="Times New Roman"/>
        </w:rPr>
        <w:t xml:space="preserve">                    </w:t>
      </w:r>
      <w:r w:rsidRPr="00C11232">
        <w:rPr>
          <w:rFonts w:ascii="Times New Roman" w:hAnsi="Times New Roman" w:cs="Times New Roman"/>
        </w:rPr>
        <w:t xml:space="preserve">z nich dotyczą; </w:t>
      </w:r>
    </w:p>
    <w:p w14:paraId="2FD73B17" w14:textId="77777777" w:rsidR="00DE4C81" w:rsidRDefault="00DE4C81" w:rsidP="00DE4C81">
      <w:pPr>
        <w:spacing w:after="5"/>
        <w:ind w:right="12"/>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przedmiotowych środków dowodowych – odpowiednio Wykonawca lub Wykonawca wspólnie ubiegający się o udzielenie zamówienia; </w:t>
      </w:r>
    </w:p>
    <w:p w14:paraId="6F02A9E2" w14:textId="77777777" w:rsidR="00DE4C81" w:rsidRPr="00085B4D" w:rsidRDefault="00DE4C81" w:rsidP="00DE4C81">
      <w:pPr>
        <w:spacing w:after="5"/>
        <w:ind w:right="12"/>
        <w:rPr>
          <w:rFonts w:ascii="Times New Roman" w:hAnsi="Times New Roman" w:cs="Times New Roman"/>
        </w:rPr>
      </w:pPr>
      <w:r>
        <w:rPr>
          <w:rFonts w:ascii="Times New Roman" w:hAnsi="Times New Roman" w:cs="Times New Roman"/>
        </w:rPr>
        <w:lastRenderedPageBreak/>
        <w:t xml:space="preserve">3) </w:t>
      </w:r>
      <w:r w:rsidRPr="00C11232">
        <w:rPr>
          <w:rFonts w:ascii="Times New Roman" w:hAnsi="Times New Roman" w:cs="Times New Roman"/>
        </w:rPr>
        <w:t xml:space="preserve">innych dokumentów – odpowiednio Wykonawca lub Wykonawca wspólnie ubiegający się </w:t>
      </w:r>
      <w:r>
        <w:rPr>
          <w:rFonts w:ascii="Times New Roman" w:hAnsi="Times New Roman" w:cs="Times New Roman"/>
        </w:rPr>
        <w:t xml:space="preserve">                              </w:t>
      </w:r>
      <w:r w:rsidRPr="00C11232">
        <w:rPr>
          <w:rFonts w:ascii="Times New Roman" w:hAnsi="Times New Roman" w:cs="Times New Roman"/>
        </w:rPr>
        <w:t xml:space="preserve">o udzielenie zamówienia, w zakresie dokumentów, które każdego z nich dotyczą. </w:t>
      </w:r>
    </w:p>
    <w:p w14:paraId="543C3CB6" w14:textId="77777777" w:rsidR="00DE4C81" w:rsidRPr="00085B4D" w:rsidRDefault="00DE4C81" w:rsidP="00DE4C81">
      <w:pPr>
        <w:spacing w:after="5"/>
        <w:ind w:right="12"/>
        <w:rPr>
          <w:rFonts w:ascii="Times New Roman" w:hAnsi="Times New Roman" w:cs="Times New Roman"/>
        </w:rPr>
      </w:pPr>
      <w:r>
        <w:rPr>
          <w:rFonts w:ascii="Times New Roman" w:hAnsi="Times New Roman" w:cs="Times New Roman"/>
        </w:rPr>
        <w:t xml:space="preserve">12.3.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mowa w ust. 11.1. niniejszego rozdziału SWZ, może dokonać również notariusz. </w:t>
      </w:r>
    </w:p>
    <w:p w14:paraId="25F1E477" w14:textId="77777777" w:rsidR="00DE4C81" w:rsidRDefault="00DE4C81" w:rsidP="00DE4C81">
      <w:pPr>
        <w:spacing w:after="5"/>
        <w:ind w:right="12"/>
        <w:rPr>
          <w:rFonts w:ascii="Times New Roman" w:hAnsi="Times New Roman" w:cs="Times New Roman"/>
        </w:rPr>
      </w:pPr>
      <w:r>
        <w:rPr>
          <w:rFonts w:ascii="Times New Roman" w:hAnsi="Times New Roman" w:cs="Times New Roman"/>
        </w:rPr>
        <w:t xml:space="preserve">12.4. </w:t>
      </w:r>
      <w:r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Pr="00C979AA">
        <w:rPr>
          <w:rFonts w:ascii="Times New Roman" w:hAnsi="Times New Roman" w:cs="Times New Roman"/>
        </w:rPr>
        <w:t xml:space="preserve"> </w:t>
      </w:r>
    </w:p>
    <w:p w14:paraId="4BD6749C" w14:textId="77777777" w:rsidR="00DE4C81" w:rsidRDefault="00DE4C81" w:rsidP="00DE4C81">
      <w:pPr>
        <w:spacing w:after="5"/>
        <w:ind w:right="12"/>
        <w:rPr>
          <w:rFonts w:ascii="Times New Roman" w:hAnsi="Times New Roman" w:cs="Times New Roman"/>
        </w:rPr>
      </w:pPr>
      <w:r>
        <w:rPr>
          <w:rFonts w:ascii="Times New Roman" w:hAnsi="Times New Roman" w:cs="Times New Roman"/>
        </w:rPr>
        <w:t xml:space="preserve">13. </w:t>
      </w:r>
      <w:r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 przez osoby/ę upoważnioną/e</w:t>
      </w:r>
      <w:r w:rsidRPr="00C11232">
        <w:rPr>
          <w:rFonts w:ascii="Times New Roman" w:hAnsi="Times New Roman" w:cs="Times New Roman"/>
        </w:rPr>
        <w:t xml:space="preserve">. </w:t>
      </w:r>
      <w:r w:rsidRPr="00085B4D">
        <w:rPr>
          <w:rFonts w:ascii="Times New Roman" w:hAnsi="Times New Roman" w:cs="Times New Roman"/>
        </w:rPr>
        <w:t xml:space="preserve"> </w:t>
      </w:r>
    </w:p>
    <w:p w14:paraId="7D44542B" w14:textId="77777777" w:rsidR="00DE4C81" w:rsidRDefault="00DE4C81" w:rsidP="00DE4C81">
      <w:pPr>
        <w:spacing w:after="5"/>
        <w:ind w:right="12"/>
        <w:rPr>
          <w:rFonts w:ascii="Times New Roman" w:hAnsi="Times New Roman" w:cs="Times New Roman"/>
        </w:rPr>
      </w:pPr>
      <w:r>
        <w:rPr>
          <w:rFonts w:ascii="Times New Roman" w:hAnsi="Times New Roman" w:cs="Times New Roman"/>
        </w:rPr>
        <w:t xml:space="preserve">13.1. </w:t>
      </w:r>
      <w:r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Pr="00C11232">
        <w:rPr>
          <w:rFonts w:ascii="Times New Roman" w:hAnsi="Times New Roman" w:cs="Times New Roman"/>
        </w:rPr>
        <w:t>poświadczającym zgodność cyfrowego odwzorowania z dokumentem</w:t>
      </w:r>
      <w:r>
        <w:rPr>
          <w:rFonts w:ascii="Times New Roman" w:hAnsi="Times New Roman" w:cs="Times New Roman"/>
        </w:rPr>
        <w:t xml:space="preserve"> </w:t>
      </w:r>
      <w:r w:rsidRPr="00C11232">
        <w:rPr>
          <w:rFonts w:ascii="Times New Roman" w:hAnsi="Times New Roman" w:cs="Times New Roman"/>
        </w:rPr>
        <w:t xml:space="preserve">w postaci papierowej. </w:t>
      </w:r>
    </w:p>
    <w:p w14:paraId="415DEB1C" w14:textId="77777777" w:rsidR="00DE4C81" w:rsidRDefault="00DE4C81" w:rsidP="00DE4C81">
      <w:pPr>
        <w:spacing w:after="5"/>
        <w:ind w:right="12"/>
        <w:rPr>
          <w:rFonts w:ascii="Times New Roman" w:hAnsi="Times New Roman" w:cs="Times New Roman"/>
        </w:rPr>
      </w:pPr>
      <w:r>
        <w:rPr>
          <w:rFonts w:ascii="Times New Roman" w:hAnsi="Times New Roman" w:cs="Times New Roman"/>
        </w:rPr>
        <w:t xml:space="preserve">13.2. </w:t>
      </w:r>
      <w:r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4B1163D1" w14:textId="77777777" w:rsidR="00DE4C81" w:rsidRDefault="00DE4C81" w:rsidP="00DE4C81">
      <w:pPr>
        <w:spacing w:after="5"/>
        <w:ind w:right="12"/>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52F302D" w14:textId="77777777" w:rsidR="00DE4C81" w:rsidRDefault="00DE4C81" w:rsidP="00DE4C81">
      <w:pPr>
        <w:spacing w:after="5"/>
        <w:ind w:right="12"/>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2E5813BA" w14:textId="77777777" w:rsidR="00DE4C81" w:rsidRDefault="00DE4C81" w:rsidP="00DE4C81">
      <w:pPr>
        <w:spacing w:after="5"/>
        <w:ind w:right="12"/>
        <w:rPr>
          <w:rFonts w:ascii="Times New Roman" w:hAnsi="Times New Roman" w:cs="Times New Roman"/>
        </w:rPr>
      </w:pPr>
      <w:r w:rsidRPr="00C11232">
        <w:rPr>
          <w:rFonts w:ascii="Times New Roman" w:hAnsi="Times New Roman" w:cs="Times New Roman"/>
        </w:rPr>
        <w:t xml:space="preserve">3)  pełnomocnictwa – mocodawca. </w:t>
      </w:r>
    </w:p>
    <w:p w14:paraId="03F99746" w14:textId="77777777" w:rsidR="00DE4C81" w:rsidRPr="00C11232" w:rsidRDefault="00DE4C81" w:rsidP="00DE4C81">
      <w:pPr>
        <w:spacing w:after="5"/>
        <w:ind w:right="12"/>
        <w:rPr>
          <w:rFonts w:ascii="Times New Roman" w:hAnsi="Times New Roman" w:cs="Times New Roman"/>
        </w:rPr>
      </w:pPr>
      <w:r w:rsidRPr="00C11232">
        <w:rPr>
          <w:rFonts w:ascii="Times New Roman" w:hAnsi="Times New Roman" w:cs="Times New Roman"/>
        </w:rPr>
        <w:t>1</w:t>
      </w:r>
      <w:r>
        <w:rPr>
          <w:rFonts w:ascii="Times New Roman" w:hAnsi="Times New Roman" w:cs="Times New Roman"/>
        </w:rPr>
        <w:t>3</w:t>
      </w:r>
      <w:r w:rsidRPr="00C11232">
        <w:rPr>
          <w:rFonts w:ascii="Times New Roman" w:hAnsi="Times New Roman" w:cs="Times New Roman"/>
        </w:rPr>
        <w:t>.3. Poświadczenia zgodności cyfrowego odwzorowania z dokumentem w postaci papierowej, o którym mowa w ust. 1</w:t>
      </w:r>
      <w:r>
        <w:rPr>
          <w:rFonts w:ascii="Times New Roman" w:hAnsi="Times New Roman" w:cs="Times New Roman"/>
        </w:rPr>
        <w:t>3</w:t>
      </w:r>
      <w:r w:rsidRPr="00C11232">
        <w:rPr>
          <w:rFonts w:ascii="Times New Roman" w:hAnsi="Times New Roman" w:cs="Times New Roman"/>
        </w:rPr>
        <w:t xml:space="preserve">.1. niniejszego rozdziału SWZ, może dokonać również notariusz.  </w:t>
      </w:r>
    </w:p>
    <w:p w14:paraId="192CFD99" w14:textId="77777777" w:rsidR="00DE4C81" w:rsidRPr="00085B4D" w:rsidRDefault="00DE4C81" w:rsidP="00DE4C81">
      <w:pPr>
        <w:spacing w:after="5"/>
        <w:ind w:right="12"/>
        <w:rPr>
          <w:rFonts w:ascii="Times New Roman" w:hAnsi="Times New Roman" w:cs="Times New Roman"/>
        </w:rPr>
      </w:pPr>
      <w:r>
        <w:rPr>
          <w:rFonts w:ascii="Times New Roman" w:hAnsi="Times New Roman" w:cs="Times New Roman"/>
        </w:rPr>
        <w:t xml:space="preserve">14. </w:t>
      </w:r>
      <w:r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Pr>
          <w:rFonts w:ascii="Times New Roman" w:hAnsi="Times New Roman" w:cs="Times New Roman"/>
        </w:rPr>
        <w:t xml:space="preserve"> lub podpisem zaufanym lub podpisem osobistym</w:t>
      </w:r>
      <w:r w:rsidRPr="00C11232">
        <w:rPr>
          <w:rFonts w:ascii="Times New Roman" w:hAnsi="Times New Roman" w:cs="Times New Roman"/>
        </w:rPr>
        <w:t xml:space="preserve">. </w:t>
      </w:r>
    </w:p>
    <w:p w14:paraId="6E098DA7" w14:textId="77777777" w:rsidR="00DE4C81" w:rsidRPr="00085B4D" w:rsidRDefault="00DE4C81" w:rsidP="00DE4C81">
      <w:pPr>
        <w:spacing w:after="5"/>
        <w:ind w:right="12"/>
        <w:rPr>
          <w:rFonts w:ascii="Times New Roman" w:hAnsi="Times New Roman" w:cs="Times New Roman"/>
        </w:rPr>
      </w:pPr>
      <w:r>
        <w:rPr>
          <w:rFonts w:ascii="Times New Roman" w:hAnsi="Times New Roman" w:cs="Times New Roman"/>
        </w:rPr>
        <w:t xml:space="preserve">15. </w:t>
      </w:r>
      <w:r w:rsidRPr="00C11232">
        <w:rPr>
          <w:rFonts w:ascii="Times New Roman" w:hAnsi="Times New Roman" w:cs="Times New Roman"/>
        </w:rPr>
        <w:t xml:space="preserve">Dokumenty elektroniczne w postępowaniu spełniają łącznie następujące wymagania: </w:t>
      </w:r>
    </w:p>
    <w:p w14:paraId="7F8C2CE9" w14:textId="77777777" w:rsidR="00DE4C81" w:rsidRPr="00B55EF4" w:rsidRDefault="00DE4C81" w:rsidP="00DE4C81">
      <w:pPr>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Pr>
          <w:rFonts w:ascii="Times New Roman" w:hAnsi="Times New Roman" w:cs="Times New Roman"/>
        </w:rPr>
        <w:t xml:space="preserve">  </w:t>
      </w:r>
      <w:r>
        <w:rPr>
          <w:rFonts w:ascii="Times New Roman" w:hAnsi="Times New Roman" w:cs="Times New Roman"/>
        </w:rPr>
        <w:lastRenderedPageBreak/>
        <w:t xml:space="preserve">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3FA3E08E" w14:textId="77777777" w:rsidR="00DE4C81" w:rsidRPr="00B55EF4" w:rsidRDefault="00DE4C81" w:rsidP="00DE4C81">
      <w:pPr>
        <w:rPr>
          <w:rFonts w:ascii="Times New Roman" w:hAnsi="Times New Roman" w:cs="Times New Roman"/>
        </w:rPr>
      </w:pPr>
      <w:r>
        <w:rPr>
          <w:rFonts w:ascii="Times New Roman" w:hAnsi="Times New Roman" w:cs="Times New Roman"/>
        </w:rPr>
        <w:t xml:space="preserve">3) </w:t>
      </w:r>
      <w:r w:rsidRPr="00B55EF4">
        <w:rPr>
          <w:rFonts w:ascii="Times New Roman" w:hAnsi="Times New Roman" w:cs="Times New Roman"/>
        </w:rPr>
        <w:t xml:space="preserve">umożliwiają prezentację treści w postaci papierowej, w szczególności za pomocą wydruku;  </w:t>
      </w:r>
    </w:p>
    <w:p w14:paraId="37BD45E8" w14:textId="79E526BC" w:rsidR="000F6836" w:rsidRDefault="00DE4C81" w:rsidP="000B53EF">
      <w:r>
        <w:rPr>
          <w:rFonts w:ascii="Times New Roman" w:hAnsi="Times New Roman" w:cs="Times New Roman"/>
        </w:rPr>
        <w:t xml:space="preserve">4) </w:t>
      </w:r>
      <w:r w:rsidRPr="00B55EF4">
        <w:rPr>
          <w:rFonts w:ascii="Times New Roman" w:hAnsi="Times New Roman" w:cs="Times New Roman"/>
        </w:rPr>
        <w:t>zawierają dane w układzie niepozostawiającym wątpliwości co do treści i kontekstu zapisanych informacji</w:t>
      </w:r>
      <w:r w:rsidRPr="00C11232">
        <w:t xml:space="preserve">. </w:t>
      </w:r>
    </w:p>
    <w:p w14:paraId="670BE897" w14:textId="4EE6D115" w:rsidR="000B53EF" w:rsidRDefault="000B53EF" w:rsidP="000B53EF"/>
    <w:p w14:paraId="07EFDF82" w14:textId="77777777" w:rsidR="000B53EF" w:rsidRPr="000F6836" w:rsidRDefault="000B53EF" w:rsidP="000B53EF"/>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745816F0" w14:textId="77777777" w:rsidR="000B53EF" w:rsidRDefault="000B53EF" w:rsidP="000B53EF">
      <w:pPr>
        <w:rPr>
          <w:rFonts w:ascii="Times New Roman" w:hAnsi="Times New Roman" w:cs="Times New Roman"/>
        </w:rPr>
      </w:pPr>
    </w:p>
    <w:p w14:paraId="6509935D" w14:textId="53A4CCF8" w:rsidR="00736E86" w:rsidRPr="000B53EF" w:rsidRDefault="00B55EF4" w:rsidP="000B53EF">
      <w:pPr>
        <w:rPr>
          <w:rFonts w:ascii="Times New Roman" w:hAnsi="Times New Roman" w:cs="Times New Roman"/>
        </w:rPr>
      </w:pPr>
      <w:r w:rsidRPr="000B53EF">
        <w:rPr>
          <w:rFonts w:ascii="Times New Roman" w:hAnsi="Times New Roman" w:cs="Times New Roman"/>
        </w:rPr>
        <w:t xml:space="preserve">1. </w:t>
      </w:r>
      <w:r w:rsidR="00736E86" w:rsidRPr="000B53EF">
        <w:rPr>
          <w:rFonts w:ascii="Times New Roman" w:hAnsi="Times New Roman" w:cs="Times New Roman"/>
        </w:rPr>
        <w:t xml:space="preserve">Treść SWZ wraz z załącznikami zamieszczona jest na Platformie </w:t>
      </w:r>
      <w:r w:rsidR="0031435F" w:rsidRPr="000B53EF">
        <w:rPr>
          <w:rFonts w:ascii="Times New Roman" w:hAnsi="Times New Roman" w:cs="Times New Roman"/>
        </w:rPr>
        <w:t>zakupowej</w:t>
      </w:r>
      <w:r w:rsidR="00437671" w:rsidRPr="000B53EF">
        <w:rPr>
          <w:rFonts w:ascii="Times New Roman" w:hAnsi="Times New Roman" w:cs="Times New Roman"/>
        </w:rPr>
        <w:t xml:space="preserve"> oraz na stronie BIP Zamawiającego</w:t>
      </w:r>
      <w:r w:rsidR="00BE2DD4" w:rsidRPr="000B53EF">
        <w:rPr>
          <w:rFonts w:ascii="Times New Roman" w:hAnsi="Times New Roman" w:cs="Times New Roman"/>
        </w:rPr>
        <w:t xml:space="preserve"> (https://gm-brzozie.rbip.mojregion.info/category/zamowienia-publiczne/powyzej-130-000-zl/).</w:t>
      </w:r>
      <w:r w:rsidR="00736E86" w:rsidRPr="000B53EF">
        <w:rPr>
          <w:rFonts w:ascii="Times New Roman" w:hAnsi="Times New Roman" w:cs="Times New Roman"/>
        </w:rPr>
        <w:t xml:space="preserve"> </w:t>
      </w:r>
    </w:p>
    <w:p w14:paraId="05DA4116" w14:textId="4BC6F20A" w:rsidR="00736E86" w:rsidRPr="00B55EF4" w:rsidRDefault="00B55EF4" w:rsidP="00B55EF4">
      <w:pPr>
        <w:rPr>
          <w:rFonts w:ascii="Times New Roman" w:hAnsi="Times New Roman" w:cs="Times New Roman"/>
        </w:rPr>
      </w:pPr>
      <w:r>
        <w:rPr>
          <w:rFonts w:ascii="Times New Roman" w:hAnsi="Times New Roman" w:cs="Times New Roman"/>
        </w:rPr>
        <w:t xml:space="preserve">2. </w:t>
      </w:r>
      <w:r w:rsidR="00736E86" w:rsidRPr="00B55EF4">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ind w:right="12"/>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ind w:right="12"/>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ind w:right="12"/>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2A8EEC78" w14:textId="77777777" w:rsidR="00B378D9" w:rsidRPr="00777147" w:rsidRDefault="00B378D9" w:rsidP="002172DB">
      <w:pPr>
        <w:autoSpaceDE w:val="0"/>
        <w:autoSpaceDN w:val="0"/>
        <w:adjustRightInd w:val="0"/>
        <w:ind w:left="0"/>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0BE86FCD" w14:textId="77777777" w:rsidR="000B53EF" w:rsidRDefault="000B53EF" w:rsidP="000B53EF">
      <w:pPr>
        <w:rPr>
          <w:rFonts w:ascii="Times New Roman" w:hAnsi="Times New Roman" w:cs="Times New Roman"/>
        </w:rPr>
      </w:pPr>
    </w:p>
    <w:p w14:paraId="58A6F441" w14:textId="7274F503" w:rsidR="00146479" w:rsidRPr="000B53EF" w:rsidRDefault="00146479" w:rsidP="000B53EF">
      <w:pPr>
        <w:rPr>
          <w:rFonts w:ascii="Times New Roman" w:hAnsi="Times New Roman" w:cs="Times New Roman"/>
        </w:rPr>
      </w:pPr>
      <w:r w:rsidRPr="000B53EF">
        <w:rPr>
          <w:rFonts w:ascii="Times New Roman" w:hAnsi="Times New Roman" w:cs="Times New Roman"/>
        </w:rPr>
        <w:t>1.  Każdy Wykonawca może złożyć tylko jedną ofertę dla danej części zamówienia. Oferty wykonawcy, który złoży więcej niż jedną ofertę</w:t>
      </w:r>
      <w:r w:rsidRPr="000B53EF">
        <w:rPr>
          <w:rFonts w:ascii="Times New Roman" w:hAnsi="Times New Roman" w:cs="Times New Roman"/>
          <w:color w:val="538135"/>
        </w:rPr>
        <w:t xml:space="preserve">, </w:t>
      </w:r>
      <w:r w:rsidRPr="000B53EF">
        <w:rPr>
          <w:rFonts w:ascii="Times New Roman" w:hAnsi="Times New Roman" w:cs="Times New Roman"/>
        </w:rPr>
        <w:t xml:space="preserve">dla danej części zamówienia zostaną odrzucone. Niezależnie od ilości części/ zadań, </w:t>
      </w:r>
      <w:r w:rsidRPr="000B53EF">
        <w:rPr>
          <w:rFonts w:ascii="Times New Roman" w:hAnsi="Times New Roman" w:cs="Times New Roman"/>
          <w:b/>
          <w:bCs/>
        </w:rPr>
        <w:t xml:space="preserve">Wykonawca składa jeden Formularz ofertowy zał. </w:t>
      </w:r>
      <w:r w:rsidRPr="000B53EF">
        <w:rPr>
          <w:rFonts w:ascii="Times New Roman" w:hAnsi="Times New Roman" w:cs="Times New Roman"/>
        </w:rPr>
        <w:t xml:space="preserve">nr 1 do SWZ </w:t>
      </w:r>
      <w:r w:rsidRPr="000B53EF">
        <w:rPr>
          <w:rFonts w:ascii="Times New Roman" w:hAnsi="Times New Roman" w:cs="Times New Roman"/>
          <w:b/>
          <w:bCs/>
        </w:rPr>
        <w:t>- jeden plik wpisując w nim odpowiednio informacje (cena, okres gwarancji) dotyczące tej części, na którą składa ofertę.</w:t>
      </w:r>
    </w:p>
    <w:p w14:paraId="17F542B9" w14:textId="77777777" w:rsidR="00146479" w:rsidRDefault="00146479" w:rsidP="00146479">
      <w:r>
        <w:rPr>
          <w:rFonts w:ascii="Times New Roman" w:hAnsi="Times New Roman" w:cs="Times New Roman"/>
        </w:rPr>
        <w:t>2</w:t>
      </w:r>
      <w:r w:rsidRPr="00B55EF4">
        <w:rPr>
          <w:rFonts w:ascii="Times New Roman" w:hAnsi="Times New Roman" w:cs="Times New Roman"/>
        </w:rPr>
        <w:t xml:space="preserve">. Do przygotowania oferty zaleca się wykorzystanie formularza oferty, </w:t>
      </w:r>
      <w:r w:rsidRPr="00B55EF4">
        <w:rPr>
          <w:rFonts w:ascii="Times New Roman" w:hAnsi="Times New Roman" w:cs="Times New Roman"/>
          <w:b/>
          <w:bCs/>
          <w:i/>
          <w:iCs/>
        </w:rPr>
        <w:t>którego wzór stanowi załącznik     nr 1 do SWZ,</w:t>
      </w:r>
      <w:r w:rsidRPr="00B55EF4">
        <w:rPr>
          <w:rFonts w:ascii="Times New Roman" w:hAnsi="Times New Roman" w:cs="Times New Roman"/>
        </w:rPr>
        <w:t xml:space="preserve"> a do przygotowania oświadczeń i dokumentów wzory tych oświadczeń i dokumentów załączonych do SWZ</w:t>
      </w:r>
      <w:r w:rsidRPr="00B55EF4">
        <w:t>.</w:t>
      </w:r>
    </w:p>
    <w:p w14:paraId="370D7645" w14:textId="77777777" w:rsidR="00146479" w:rsidRDefault="00146479" w:rsidP="00146479">
      <w:pPr>
        <w:rPr>
          <w:rFonts w:ascii="Times New Roman" w:hAnsi="Times New Roman" w:cs="Times New Roman"/>
          <w:color w:val="000000"/>
        </w:rPr>
      </w:pPr>
      <w:r w:rsidRPr="00C863D9">
        <w:rPr>
          <w:rFonts w:ascii="Times New Roman" w:hAnsi="Times New Roman" w:cs="Times New Roman"/>
          <w:color w:val="000000"/>
        </w:rPr>
        <w:t>3. W skład oferty wchodzą:</w:t>
      </w:r>
    </w:p>
    <w:p w14:paraId="5A3D3395" w14:textId="77777777" w:rsidR="00146479" w:rsidRDefault="00146479" w:rsidP="00146479">
      <w:pPr>
        <w:rPr>
          <w:rFonts w:ascii="Times New Roman" w:hAnsi="Times New Roman" w:cs="Times New Roman"/>
          <w:color w:val="000000"/>
        </w:rPr>
      </w:pPr>
      <w:r w:rsidRPr="00C863D9">
        <w:rPr>
          <w:rFonts w:ascii="Times New Roman" w:hAnsi="Times New Roman" w:cs="Times New Roman"/>
          <w:color w:val="000000"/>
        </w:rPr>
        <w:lastRenderedPageBreak/>
        <w:t>1) 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4" w:name="bookmark222"/>
      <w:bookmarkEnd w:id="4"/>
    </w:p>
    <w:p w14:paraId="1DAD23C5" w14:textId="6E1C9997" w:rsidR="006B44A6" w:rsidRDefault="0067288A" w:rsidP="00146479">
      <w:pPr>
        <w:rPr>
          <w:rFonts w:ascii="Times New Roman" w:hAnsi="Times New Roman" w:cs="Times New Roman"/>
          <w:color w:val="000000"/>
        </w:rPr>
      </w:pPr>
      <w:r>
        <w:rPr>
          <w:rFonts w:ascii="Times New Roman" w:hAnsi="Times New Roman" w:cs="Times New Roman"/>
          <w:b/>
          <w:bCs/>
          <w:color w:val="000000"/>
        </w:rPr>
        <w:t>1</w:t>
      </w:r>
      <w:r w:rsidR="00D256E1" w:rsidRPr="00C863D9">
        <w:rPr>
          <w:rFonts w:ascii="Times New Roman" w:hAnsi="Times New Roman" w:cs="Times New Roman"/>
          <w:b/>
          <w:bCs/>
          <w:color w:val="000000"/>
        </w:rPr>
        <w:t xml:space="preserve">) </w:t>
      </w:r>
      <w:r w:rsidR="00BC182B" w:rsidRPr="00C863D9">
        <w:rPr>
          <w:rFonts w:ascii="Times New Roman" w:hAnsi="Times New Roman" w:cs="Times New Roman"/>
          <w:b/>
          <w:bCs/>
          <w:color w:val="000000"/>
        </w:rPr>
        <w:t xml:space="preserve">oświadczenie wykonawcy, o którym mowa w art. 125 ust. 1 PZP </w:t>
      </w:r>
      <w:r w:rsidR="00BC182B"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5" w:name="bookmark223"/>
      <w:bookmarkEnd w:id="5"/>
    </w:p>
    <w:p w14:paraId="7DE9AA48" w14:textId="22D52748" w:rsidR="006B44A6" w:rsidRDefault="0067288A" w:rsidP="006B44A6">
      <w:pPr>
        <w:rPr>
          <w:rFonts w:ascii="Times New Roman" w:hAnsi="Times New Roman" w:cs="Times New Roman"/>
          <w:color w:val="000000"/>
        </w:rPr>
      </w:pPr>
      <w:r>
        <w:rPr>
          <w:rFonts w:ascii="Times New Roman" w:hAnsi="Times New Roman" w:cs="Times New Roman"/>
          <w:b/>
          <w:bCs/>
          <w:color w:val="000000"/>
        </w:rPr>
        <w:t>2</w:t>
      </w:r>
      <w:r w:rsidR="00D256E1" w:rsidRPr="00C863D9">
        <w:rPr>
          <w:rFonts w:ascii="Times New Roman" w:hAnsi="Times New Roman" w:cs="Times New Roman"/>
          <w:b/>
          <w:bCs/>
          <w:color w:val="000000"/>
        </w:rPr>
        <w:t xml:space="preserve">) </w:t>
      </w:r>
      <w:r w:rsidR="00BC182B" w:rsidRPr="00C863D9">
        <w:rPr>
          <w:rFonts w:ascii="Times New Roman" w:hAnsi="Times New Roman" w:cs="Times New Roman"/>
          <w:b/>
          <w:bCs/>
          <w:color w:val="000000"/>
        </w:rPr>
        <w:t xml:space="preserve">zobowiązanie podmiotu udostępniającego </w:t>
      </w:r>
      <w:r w:rsidR="00BC182B" w:rsidRPr="00C863D9">
        <w:rPr>
          <w:rFonts w:ascii="Times New Roman" w:hAnsi="Times New Roman" w:cs="Times New Roman"/>
          <w:color w:val="000000"/>
        </w:rPr>
        <w:t xml:space="preserve">zasoby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1DCE3907" w14:textId="43F6EBC2"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6" w:name="bookmark224"/>
      <w:bookmarkEnd w:id="6"/>
      <w:r w:rsidR="0026654F" w:rsidRPr="00C863D9">
        <w:rPr>
          <w:rFonts w:ascii="Times New Roman" w:hAnsi="Times New Roman" w:cs="Times New Roman"/>
          <w:b/>
          <w:bCs/>
          <w:color w:val="000000"/>
        </w:rPr>
        <w:t xml:space="preserve"> </w:t>
      </w:r>
      <w:r w:rsidR="0067288A">
        <w:rPr>
          <w:rFonts w:ascii="Times New Roman" w:hAnsi="Times New Roman" w:cs="Times New Roman"/>
          <w:b/>
          <w:bCs/>
          <w:color w:val="000000"/>
        </w:rPr>
        <w:t>3</w:t>
      </w:r>
      <w:r w:rsidR="0026654F" w:rsidRPr="00C863D9">
        <w:rPr>
          <w:rFonts w:ascii="Times New Roman" w:hAnsi="Times New Roman" w:cs="Times New Roman"/>
          <w:b/>
          <w:bCs/>
          <w:color w:val="000000"/>
        </w:rPr>
        <w:t xml:space="preserve">) </w:t>
      </w:r>
      <w:r w:rsidRPr="00C863D9">
        <w:rPr>
          <w:rFonts w:ascii="Times New Roman" w:hAnsi="Times New Roman" w:cs="Times New Roman"/>
          <w:b/>
          <w:bCs/>
          <w:color w:val="000000"/>
        </w:rPr>
        <w:t xml:space="preserve">oświadczenie podmiotu udostępniającego zasoby - jeżeli dotyczy </w:t>
      </w:r>
      <w:r w:rsidRPr="00C863D9">
        <w:rPr>
          <w:rFonts w:ascii="Times New Roman" w:hAnsi="Times New Roman" w:cs="Times New Roman"/>
          <w:color w:val="000000"/>
        </w:rPr>
        <w:t xml:space="preserve">oświadczenie podmiotu </w:t>
      </w:r>
      <w:r w:rsidR="007E4D7B">
        <w:rPr>
          <w:rFonts w:ascii="Times New Roman" w:hAnsi="Times New Roman" w:cs="Times New Roman"/>
          <w:color w:val="000000"/>
        </w:rPr>
        <w:t xml:space="preserve">           </w:t>
      </w:r>
      <w:r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7" w:name="bookmark225"/>
      <w:bookmarkEnd w:id="7"/>
    </w:p>
    <w:p w14:paraId="5D609C7C" w14:textId="30A4E97F" w:rsidR="006B44A6" w:rsidRDefault="0067288A" w:rsidP="006B44A6">
      <w:pPr>
        <w:rPr>
          <w:rFonts w:ascii="Times New Roman" w:hAnsi="Times New Roman" w:cs="Times New Roman"/>
          <w:color w:val="000000"/>
        </w:rPr>
      </w:pPr>
      <w:r>
        <w:rPr>
          <w:rFonts w:ascii="Times New Roman" w:hAnsi="Times New Roman" w:cs="Times New Roman"/>
          <w:b/>
          <w:bCs/>
          <w:color w:val="000000"/>
        </w:rPr>
        <w:t>4</w:t>
      </w:r>
      <w:r w:rsidR="0026654F" w:rsidRPr="00C863D9">
        <w:rPr>
          <w:rFonts w:ascii="Times New Roman" w:hAnsi="Times New Roman" w:cs="Times New Roman"/>
          <w:b/>
          <w:bCs/>
          <w:color w:val="000000"/>
        </w:rPr>
        <w:t>)</w:t>
      </w:r>
      <w:r w:rsidR="007E4D7B">
        <w:rPr>
          <w:rFonts w:ascii="Times New Roman" w:hAnsi="Times New Roman" w:cs="Times New Roman"/>
          <w:b/>
          <w:bCs/>
          <w:color w:val="000000"/>
        </w:rPr>
        <w:t xml:space="preserve"> </w:t>
      </w:r>
      <w:r w:rsidR="00BC182B"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00BC182B"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2A2E5F80"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lastRenderedPageBreak/>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8" w:name="bookmark226"/>
      <w:bookmarkEnd w:id="8"/>
    </w:p>
    <w:p w14:paraId="281CE715" w14:textId="74F5ACCE" w:rsidR="006B44A6" w:rsidRDefault="0067288A" w:rsidP="006B44A6">
      <w:pPr>
        <w:rPr>
          <w:rFonts w:ascii="Times New Roman" w:hAnsi="Times New Roman" w:cs="Times New Roman"/>
          <w:color w:val="000000"/>
        </w:rPr>
      </w:pPr>
      <w:r w:rsidRPr="0067288A">
        <w:rPr>
          <w:rFonts w:ascii="Times New Roman" w:hAnsi="Times New Roman" w:cs="Times New Roman"/>
          <w:b/>
          <w:bCs/>
          <w:color w:val="000000"/>
        </w:rPr>
        <w:t>5</w:t>
      </w:r>
      <w:r w:rsidR="0093526F" w:rsidRPr="0067288A">
        <w:rPr>
          <w:rFonts w:ascii="Times New Roman" w:hAnsi="Times New Roman" w:cs="Times New Roman"/>
          <w:b/>
          <w:bCs/>
          <w:color w:val="000000"/>
        </w:rPr>
        <w:t xml:space="preserve">) </w:t>
      </w:r>
      <w:r w:rsidR="00BC182B" w:rsidRPr="0067288A">
        <w:rPr>
          <w:rFonts w:ascii="Times New Roman" w:hAnsi="Times New Roman" w:cs="Times New Roman"/>
          <w:b/>
          <w:bCs/>
          <w:color w:val="000000"/>
        </w:rPr>
        <w:t>pe</w:t>
      </w:r>
      <w:r w:rsidR="0093526F" w:rsidRPr="0067288A">
        <w:rPr>
          <w:rFonts w:ascii="Times New Roman" w:hAnsi="Times New Roman" w:cs="Times New Roman"/>
          <w:b/>
          <w:bCs/>
          <w:color w:val="000000"/>
        </w:rPr>
        <w:t>ł</w:t>
      </w:r>
      <w:r w:rsidR="00BC182B" w:rsidRPr="0067288A">
        <w:rPr>
          <w:rFonts w:ascii="Times New Roman" w:hAnsi="Times New Roman" w:cs="Times New Roman"/>
          <w:b/>
          <w:bCs/>
          <w:color w:val="000000"/>
        </w:rPr>
        <w:t>nomocnictwo -</w:t>
      </w:r>
      <w:r w:rsidR="00BC182B" w:rsidRPr="00C863D9">
        <w:rPr>
          <w:rFonts w:ascii="Times New Roman" w:hAnsi="Times New Roman" w:cs="Times New Roman"/>
          <w:color w:val="000000"/>
        </w:rPr>
        <w:t xml:space="preserve">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5E8FB19D"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4BEBC23"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9" w:name="bookmark227"/>
      <w:bookmarkEnd w:id="9"/>
    </w:p>
    <w:p w14:paraId="27B05532" w14:textId="0F818995" w:rsidR="006B44A6" w:rsidRDefault="0067288A" w:rsidP="006B44A6">
      <w:pPr>
        <w:rPr>
          <w:rFonts w:ascii="Times New Roman" w:hAnsi="Times New Roman" w:cs="Times New Roman"/>
          <w:color w:val="000000"/>
        </w:rPr>
      </w:pPr>
      <w:r>
        <w:rPr>
          <w:rFonts w:ascii="Times New Roman" w:hAnsi="Times New Roman" w:cs="Times New Roman"/>
          <w:color w:val="000000"/>
        </w:rPr>
        <w:t xml:space="preserve">6) </w:t>
      </w:r>
      <w:r w:rsidR="00BC182B" w:rsidRPr="00C863D9">
        <w:rPr>
          <w:rFonts w:ascii="Times New Roman" w:hAnsi="Times New Roman" w:cs="Times New Roman"/>
          <w:color w:val="000000"/>
        </w:rPr>
        <w:t>Tajemnica przedsiębiorstwa.</w:t>
      </w:r>
    </w:p>
    <w:p w14:paraId="149EE8C1" w14:textId="77777777" w:rsidR="006B44A6" w:rsidRDefault="00BC182B" w:rsidP="006B44A6">
      <w:pPr>
        <w:rPr>
          <w:rFonts w:ascii="Times New Roman" w:hAnsi="Times New Roman" w:cs="Times New Roman"/>
        </w:rPr>
      </w:pPr>
      <w:r w:rsidRPr="00C863D9">
        <w:rPr>
          <w:rFonts w:ascii="Times New Roman" w:hAnsi="Times New Roman" w:cs="Times New Roman"/>
          <w:color w:val="000000"/>
        </w:rPr>
        <w:t>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w:t>
      </w:r>
      <w:r w:rsidR="001974AA"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r w:rsidR="00761D57"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F446855"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0" w:name="bookmark228"/>
      <w:bookmarkEnd w:id="10"/>
    </w:p>
    <w:p w14:paraId="21E27564" w14:textId="3161F53B" w:rsidR="006B44A6" w:rsidRDefault="0067288A" w:rsidP="006B44A6">
      <w:pPr>
        <w:rPr>
          <w:rFonts w:ascii="Times New Roman" w:hAnsi="Times New Roman" w:cs="Times New Roman"/>
          <w:color w:val="000000"/>
        </w:rPr>
      </w:pPr>
      <w:r>
        <w:rPr>
          <w:rFonts w:ascii="Times New Roman" w:hAnsi="Times New Roman" w:cs="Times New Roman"/>
          <w:color w:val="000000"/>
        </w:rPr>
        <w:t>5</w:t>
      </w:r>
      <w:r w:rsidR="0026654F" w:rsidRPr="00C863D9">
        <w:rPr>
          <w:rFonts w:ascii="Times New Roman" w:hAnsi="Times New Roman" w:cs="Times New Roman"/>
          <w:color w:val="000000"/>
        </w:rPr>
        <w:t xml:space="preserve">. </w:t>
      </w:r>
      <w:r w:rsidR="00BC182B" w:rsidRPr="00C863D9">
        <w:rPr>
          <w:rFonts w:ascii="Times New Roman" w:hAnsi="Times New Roman" w:cs="Times New Roman"/>
          <w:color w:val="000000"/>
        </w:rPr>
        <w:t>W procesie składania oferty na platformie, kwalifikowany podpis elektroniczny lub podpis zaufany lub podpis osobisty Wykonawca może złożyć bezpośrednio na dokumencie, który następnie przesyła do systemu</w:t>
      </w:r>
      <w:r w:rsidR="00761D57" w:rsidRPr="00C863D9">
        <w:rPr>
          <w:rFonts w:ascii="Times New Roman" w:hAnsi="Times New Roman" w:cs="Times New Roman"/>
          <w:color w:val="000000"/>
        </w:rPr>
        <w:t xml:space="preserve">: </w:t>
      </w:r>
      <w:hyperlink r:id="rId12" w:history="1">
        <w:r w:rsidR="006B44A6" w:rsidRPr="00E1020F">
          <w:rPr>
            <w:rStyle w:val="Hipercze"/>
            <w:rFonts w:ascii="Times New Roman" w:hAnsi="Times New Roman" w:cs="Times New Roman"/>
          </w:rPr>
          <w:t>https://josephine.proebiz.com/pl/</w:t>
        </w:r>
      </w:hyperlink>
      <w:bookmarkStart w:id="11" w:name="bookmark229"/>
      <w:bookmarkEnd w:id="11"/>
    </w:p>
    <w:p w14:paraId="356568FC" w14:textId="09AA9FE7" w:rsidR="006B44A6" w:rsidRDefault="0067288A" w:rsidP="006B44A6">
      <w:pPr>
        <w:rPr>
          <w:rFonts w:ascii="Times New Roman" w:hAnsi="Times New Roman" w:cs="Times New Roman"/>
          <w:color w:val="000000"/>
        </w:rPr>
      </w:pPr>
      <w:r>
        <w:rPr>
          <w:rFonts w:ascii="Times New Roman" w:hAnsi="Times New Roman" w:cs="Times New Roman"/>
          <w:color w:val="000000"/>
        </w:rPr>
        <w:lastRenderedPageBreak/>
        <w:t>6</w:t>
      </w:r>
      <w:r w:rsidR="0026654F" w:rsidRPr="00C863D9">
        <w:rPr>
          <w:rFonts w:ascii="Times New Roman" w:hAnsi="Times New Roman" w:cs="Times New Roman"/>
          <w:color w:val="000000"/>
        </w:rPr>
        <w:t>.</w:t>
      </w:r>
      <w:r w:rsidR="006B44A6">
        <w:rPr>
          <w:rFonts w:ascii="Times New Roman" w:hAnsi="Times New Roman" w:cs="Times New Roman"/>
          <w:color w:val="000000"/>
        </w:rPr>
        <w:t xml:space="preserve"> </w:t>
      </w:r>
      <w:r w:rsidR="00BC182B" w:rsidRPr="00C863D9">
        <w:rPr>
          <w:rFonts w:ascii="Times New Roman" w:hAnsi="Times New Roman" w:cs="Times New Roman"/>
          <w:color w:val="000000"/>
        </w:rPr>
        <w:t>Oferta powinna być:</w:t>
      </w:r>
      <w:bookmarkStart w:id="12" w:name="bookmark230"/>
      <w:bookmarkEnd w:id="12"/>
    </w:p>
    <w:p w14:paraId="7CFF2E5F"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a) </w:t>
      </w:r>
      <w:r w:rsidR="00BC182B" w:rsidRPr="00C863D9">
        <w:rPr>
          <w:rFonts w:ascii="Times New Roman" w:hAnsi="Times New Roman" w:cs="Times New Roman"/>
          <w:color w:val="000000"/>
        </w:rPr>
        <w:t>sporządzona na podstawie załączników niniejszej SWZ w języku polskim,</w:t>
      </w:r>
      <w:bookmarkStart w:id="13" w:name="bookmark231"/>
      <w:bookmarkEnd w:id="13"/>
    </w:p>
    <w:p w14:paraId="210CE32A"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b) </w:t>
      </w:r>
      <w:r w:rsidR="00BC182B" w:rsidRPr="00C863D9">
        <w:rPr>
          <w:rFonts w:ascii="Times New Roman" w:hAnsi="Times New Roman" w:cs="Times New Roman"/>
          <w:color w:val="000000"/>
        </w:rPr>
        <w:t xml:space="preserve">złożona przy użyciu środków komunikacji elektronicznej tzn. za pośrednictwem </w:t>
      </w:r>
      <w:r w:rsidR="00761D57" w:rsidRPr="00C863D9">
        <w:rPr>
          <w:rFonts w:ascii="Times New Roman" w:hAnsi="Times New Roman" w:cs="Times New Roman"/>
        </w:rPr>
        <w:t>platformy zakupowej -</w:t>
      </w:r>
      <w:r w:rsidR="00761D57" w:rsidRPr="00C863D9">
        <w:rPr>
          <w:rFonts w:ascii="Times New Roman" w:hAnsi="Times New Roman" w:cs="Times New Roman"/>
          <w:u w:val="single"/>
        </w:rPr>
        <w:t xml:space="preserve"> </w:t>
      </w:r>
      <w:r w:rsidR="00BC182B"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hyperlink r:id="rId13" w:history="1">
        <w:r w:rsidR="004F7715" w:rsidRPr="00E1020F">
          <w:rPr>
            <w:rStyle w:val="Hipercze"/>
            <w:rFonts w:ascii="Times New Roman" w:hAnsi="Times New Roman" w:cs="Times New Roman"/>
          </w:rPr>
          <w:t>https://josephine.proebiz.com/pl/</w:t>
        </w:r>
      </w:hyperlink>
      <w:bookmarkStart w:id="14" w:name="bookmark232"/>
      <w:bookmarkEnd w:id="14"/>
    </w:p>
    <w:p w14:paraId="40D04313" w14:textId="77777777" w:rsidR="006B44A6" w:rsidRDefault="0026654F" w:rsidP="006B44A6">
      <w:pPr>
        <w:rPr>
          <w:rFonts w:ascii="Times New Roman" w:hAnsi="Times New Roman" w:cs="Times New Roman"/>
        </w:rPr>
      </w:pPr>
      <w:r w:rsidRPr="00B55EF4">
        <w:rPr>
          <w:rFonts w:ascii="Times New Roman" w:hAnsi="Times New Roman" w:cs="Times New Roman"/>
        </w:rPr>
        <w:t>c)</w:t>
      </w:r>
      <w:r w:rsidR="0093526F" w:rsidRPr="00B55EF4">
        <w:rPr>
          <w:rFonts w:ascii="Times New Roman" w:hAnsi="Times New Roman" w:cs="Times New Roman"/>
        </w:rPr>
        <w:t xml:space="preserve"> </w:t>
      </w:r>
      <w:r w:rsidR="00BC182B" w:rsidRPr="00B55EF4">
        <w:rPr>
          <w:rFonts w:ascii="Times New Roman" w:hAnsi="Times New Roman" w:cs="Times New Roman"/>
        </w:rPr>
        <w:t>podpisana kwalifikowanym podpisem elektroniczny</w:t>
      </w:r>
      <w:r w:rsidR="00761D57" w:rsidRPr="00B55EF4">
        <w:rPr>
          <w:rFonts w:ascii="Times New Roman" w:hAnsi="Times New Roman" w:cs="Times New Roman"/>
        </w:rPr>
        <w:t xml:space="preserve">m </w:t>
      </w:r>
      <w:r w:rsidR="00BC182B" w:rsidRPr="00B55EF4">
        <w:rPr>
          <w:rFonts w:ascii="Times New Roman" w:hAnsi="Times New Roman" w:cs="Times New Roman"/>
        </w:rPr>
        <w:t>(lista</w:t>
      </w:r>
      <w:r w:rsidR="00C863D9" w:rsidRPr="00B55EF4">
        <w:rPr>
          <w:rFonts w:ascii="Times New Roman" w:hAnsi="Times New Roman" w:cs="Times New Roman"/>
        </w:rPr>
        <w:t xml:space="preserve"> </w:t>
      </w:r>
      <w:r w:rsidR="00BC182B" w:rsidRPr="00B55EF4">
        <w:rPr>
          <w:rFonts w:ascii="Times New Roman" w:hAnsi="Times New Roman" w:cs="Times New Roman"/>
        </w:rPr>
        <w:t>dostawców</w:t>
      </w:r>
      <w:r w:rsidR="00761D57" w:rsidRPr="00B55EF4">
        <w:rPr>
          <w:rFonts w:ascii="Times New Roman" w:hAnsi="Times New Roman" w:cs="Times New Roman"/>
        </w:rPr>
        <w:t xml:space="preserve"> </w:t>
      </w:r>
      <w:r w:rsidR="00BC182B" w:rsidRPr="00B55EF4">
        <w:rPr>
          <w:rFonts w:ascii="Times New Roman" w:hAnsi="Times New Roman" w:cs="Times New Roman"/>
        </w:rPr>
        <w:t xml:space="preserve">kwalifikowanego podpisu </w:t>
      </w:r>
      <w:r w:rsidR="007E2945">
        <w:rPr>
          <w:rFonts w:ascii="Times New Roman" w:hAnsi="Times New Roman" w:cs="Times New Roman"/>
        </w:rPr>
        <w:t xml:space="preserve">     </w:t>
      </w:r>
      <w:r w:rsidR="00BC182B" w:rsidRPr="00B55EF4">
        <w:rPr>
          <w:rFonts w:ascii="Times New Roman" w:hAnsi="Times New Roman" w:cs="Times New Roman"/>
        </w:rPr>
        <w:t xml:space="preserve">elektronicznego dostępna jest: </w:t>
      </w:r>
      <w:hyperlink r:id="rId14" w:history="1">
        <w:r w:rsidR="00BC182B" w:rsidRPr="00B55EF4">
          <w:rPr>
            <w:rFonts w:ascii="Times New Roman" w:hAnsi="Times New Roman" w:cs="Times New Roman"/>
            <w:u w:val="single"/>
          </w:rPr>
          <w:t>https://nccert.pl</w:t>
        </w:r>
      </w:hyperlink>
      <w:r w:rsidR="00BC182B" w:rsidRPr="00B55EF4">
        <w:rPr>
          <w:rFonts w:ascii="Times New Roman" w:hAnsi="Times New Roman" w:cs="Times New Roman"/>
          <w:u w:val="single"/>
        </w:rPr>
        <w:t>)</w:t>
      </w:r>
      <w:r w:rsidR="00BC182B" w:rsidRPr="00B55EF4">
        <w:rPr>
          <w:rFonts w:ascii="Times New Roman" w:hAnsi="Times New Roman" w:cs="Times New Roman"/>
        </w:rPr>
        <w:t xml:space="preserve"> lub podpisem</w:t>
      </w:r>
      <w:r w:rsidR="00C863D9" w:rsidRPr="00B55EF4">
        <w:rPr>
          <w:rFonts w:ascii="Times New Roman" w:hAnsi="Times New Roman" w:cs="Times New Roman"/>
        </w:rPr>
        <w:t xml:space="preserve"> </w:t>
      </w:r>
      <w:r w:rsidR="00BC182B" w:rsidRPr="00B55EF4">
        <w:rPr>
          <w:rFonts w:ascii="Times New Roman" w:hAnsi="Times New Roman" w:cs="Times New Roman"/>
        </w:rPr>
        <w:t>zaufan</w:t>
      </w:r>
      <w:r w:rsidR="001C0453" w:rsidRPr="00B55EF4">
        <w:rPr>
          <w:rFonts w:ascii="Times New Roman" w:hAnsi="Times New Roman" w:cs="Times New Roman"/>
        </w:rPr>
        <w:t>ym</w:t>
      </w:r>
    </w:p>
    <w:p w14:paraId="2C9D3C16" w14:textId="77777777" w:rsidR="006B44A6" w:rsidRDefault="00BC182B" w:rsidP="006B44A6">
      <w:pPr>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lub podpisem osobistym</w:t>
      </w:r>
      <w:r w:rsidR="00C863D9" w:rsidRPr="00B55EF4">
        <w:rPr>
          <w:rFonts w:ascii="Times New Roman" w:hAnsi="Times New Roman" w:cs="Times New Roman"/>
        </w:rPr>
        <w:t xml:space="preserve"> </w:t>
      </w:r>
      <w:r w:rsidR="007E2945">
        <w:rPr>
          <w:rFonts w:ascii="Times New Roman" w:hAnsi="Times New Roman" w:cs="Times New Roman"/>
        </w:rPr>
        <w:t xml:space="preserve">      </w:t>
      </w:r>
      <w:r w:rsidRPr="00B55EF4">
        <w:rPr>
          <w:rFonts w:ascii="Times New Roman" w:hAnsi="Times New Roman" w:cs="Times New Roman"/>
          <w:u w:val="single"/>
        </w:rPr>
        <w:t>(</w:t>
      </w:r>
      <w:hyperlink r:id="rId16" w:history="1">
        <w:r w:rsidR="006B44A6" w:rsidRPr="00E1020F">
          <w:rPr>
            <w:rStyle w:val="Hipercze"/>
            <w:rFonts w:ascii="Times New Roman" w:hAnsi="Times New Roman" w:cs="Times New Roman"/>
          </w:rPr>
          <w:t>https://www.gov.pl/web/mswia/oprogramowanie-do-pobrania</w:t>
        </w:r>
      </w:hyperlink>
      <w:r w:rsidR="00C863D9" w:rsidRPr="00B55EF4">
        <w:rPr>
          <w:rFonts w:ascii="Times New Roman" w:hAnsi="Times New Roman" w:cs="Times New Roman"/>
          <w:u w:val="single"/>
        </w:rPr>
        <w:t>)</w:t>
      </w:r>
      <w:r w:rsidR="006B44A6">
        <w:rPr>
          <w:rFonts w:ascii="Times New Roman" w:hAnsi="Times New Roman" w:cs="Times New Roman"/>
          <w:u w:val="single"/>
        </w:rPr>
        <w:t xml:space="preserve"> </w:t>
      </w:r>
    </w:p>
    <w:p w14:paraId="5F13D230" w14:textId="77777777" w:rsidR="006B44A6" w:rsidRDefault="00C863D9" w:rsidP="006B44A6">
      <w:r w:rsidRPr="00B55EF4">
        <w:rPr>
          <w:rFonts w:ascii="Times New Roman" w:hAnsi="Times New Roman" w:cs="Times New Roman"/>
        </w:rPr>
        <w:t>przez</w:t>
      </w:r>
      <w:r w:rsidR="006B44A6">
        <w:rPr>
          <w:rFonts w:ascii="Times New Roman" w:hAnsi="Times New Roman" w:cs="Times New Roman"/>
        </w:rPr>
        <w:t xml:space="preserve"> </w:t>
      </w:r>
      <w:r w:rsidR="00BC182B" w:rsidRPr="00B55EF4">
        <w:rPr>
          <w:rFonts w:ascii="Times New Roman" w:hAnsi="Times New Roman" w:cs="Times New Roman"/>
        </w:rPr>
        <w:t>osobę/osoby</w:t>
      </w:r>
      <w:r w:rsidR="001C0453" w:rsidRPr="00B55EF4">
        <w:rPr>
          <w:rFonts w:ascii="Times New Roman" w:hAnsi="Times New Roman" w:cs="Times New Roman"/>
        </w:rPr>
        <w:t xml:space="preserve"> </w:t>
      </w:r>
      <w:r w:rsidR="00BC182B" w:rsidRPr="00B55EF4">
        <w:rPr>
          <w:rFonts w:ascii="Times New Roman" w:hAnsi="Times New Roman" w:cs="Times New Roman"/>
        </w:rPr>
        <w:t>upoważnioną/upoważnione</w:t>
      </w:r>
      <w:r w:rsidR="00BC182B" w:rsidRPr="00C863D9">
        <w:t>.</w:t>
      </w:r>
      <w:bookmarkStart w:id="15" w:name="bookmark233"/>
      <w:bookmarkEnd w:id="15"/>
    </w:p>
    <w:p w14:paraId="7B614BF8" w14:textId="31E86A23" w:rsidR="006B44A6" w:rsidRDefault="0067288A" w:rsidP="006B44A6">
      <w:pPr>
        <w:rPr>
          <w:rFonts w:ascii="Times New Roman" w:hAnsi="Times New Roman" w:cs="Times New Roman"/>
          <w:color w:val="000000"/>
        </w:rPr>
      </w:pPr>
      <w:r>
        <w:rPr>
          <w:rFonts w:ascii="Times New Roman" w:hAnsi="Times New Roman" w:cs="Times New Roman"/>
          <w:color w:val="000000"/>
        </w:rPr>
        <w:t>7</w:t>
      </w:r>
      <w:r w:rsidR="0026654F" w:rsidRPr="00C863D9">
        <w:rPr>
          <w:rFonts w:ascii="Times New Roman" w:hAnsi="Times New Roman" w:cs="Times New Roman"/>
          <w:color w:val="000000"/>
        </w:rPr>
        <w:t xml:space="preserve">. </w:t>
      </w:r>
      <w:r w:rsidR="00BC182B" w:rsidRPr="00C863D9">
        <w:rPr>
          <w:rFonts w:ascii="Times New Roman" w:hAnsi="Times New Roman" w:cs="Times New Roman"/>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00BC182B" w:rsidRPr="00C863D9">
        <w:rPr>
          <w:rFonts w:ascii="Times New Roman" w:hAnsi="Times New Roman" w:cs="Times New Roman"/>
          <w:color w:val="000000"/>
        </w:rPr>
        <w:t>elDAS</w:t>
      </w:r>
      <w:proofErr w:type="spellEnd"/>
      <w:r w:rsidR="00BC182B" w:rsidRPr="00C863D9">
        <w:rPr>
          <w:rFonts w:ascii="Times New Roman" w:hAnsi="Times New Roman" w:cs="Times New Roman"/>
          <w:color w:val="000000"/>
        </w:rPr>
        <w:t>) (UE) nr 910/2014 - od 1 lipca 2016 roku”.</w:t>
      </w:r>
      <w:bookmarkStart w:id="16" w:name="bookmark234"/>
      <w:bookmarkEnd w:id="16"/>
    </w:p>
    <w:p w14:paraId="6EB244F6" w14:textId="7CFEFFE0" w:rsidR="006B44A6" w:rsidRDefault="0067288A" w:rsidP="006B44A6">
      <w:pPr>
        <w:rPr>
          <w:rFonts w:ascii="Times New Roman" w:hAnsi="Times New Roman" w:cs="Times New Roman"/>
          <w:color w:val="000000"/>
        </w:rPr>
      </w:pPr>
      <w:r>
        <w:rPr>
          <w:rFonts w:ascii="Times New Roman" w:hAnsi="Times New Roman" w:cs="Times New Roman"/>
          <w:color w:val="000000"/>
        </w:rPr>
        <w:t>8</w:t>
      </w:r>
      <w:r w:rsidR="0026654F"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W przypadku wykorzystania formatu podpisu </w:t>
      </w:r>
      <w:proofErr w:type="spellStart"/>
      <w:r w:rsidR="00BC182B" w:rsidRPr="00C863D9">
        <w:rPr>
          <w:rFonts w:ascii="Times New Roman" w:hAnsi="Times New Roman" w:cs="Times New Roman"/>
          <w:color w:val="000000"/>
        </w:rPr>
        <w:t>XAdES</w:t>
      </w:r>
      <w:proofErr w:type="spellEnd"/>
      <w:r w:rsidR="00BC182B" w:rsidRPr="00C863D9">
        <w:rPr>
          <w:rFonts w:ascii="Times New Roman" w:hAnsi="Times New Roman" w:cs="Times New Roman"/>
          <w:color w:val="000000"/>
        </w:rPr>
        <w:t xml:space="preserve"> zewnętrzny. Zamawiający wymaga dołączenia odpowiedniej ilości plików, tj. podpisywanych plików z danymi oraz plików podpisu w formacie </w:t>
      </w:r>
      <w:proofErr w:type="spellStart"/>
      <w:r w:rsidR="00BC182B" w:rsidRPr="00C863D9">
        <w:rPr>
          <w:rFonts w:ascii="Times New Roman" w:hAnsi="Times New Roman" w:cs="Times New Roman"/>
          <w:color w:val="000000"/>
        </w:rPr>
        <w:t>XAdES</w:t>
      </w:r>
      <w:proofErr w:type="spellEnd"/>
      <w:r w:rsidR="00BC182B" w:rsidRPr="00C863D9">
        <w:rPr>
          <w:rFonts w:ascii="Times New Roman" w:hAnsi="Times New Roman" w:cs="Times New Roman"/>
          <w:color w:val="000000"/>
        </w:rPr>
        <w:t>.</w:t>
      </w:r>
      <w:bookmarkStart w:id="17" w:name="bookmark235"/>
      <w:bookmarkEnd w:id="17"/>
    </w:p>
    <w:p w14:paraId="178E0BB8" w14:textId="600A86F8" w:rsidR="006B44A6" w:rsidRDefault="0067288A" w:rsidP="006B44A6">
      <w:pPr>
        <w:rPr>
          <w:rFonts w:ascii="Times New Roman" w:hAnsi="Times New Roman" w:cs="Times New Roman"/>
          <w:color w:val="000000"/>
        </w:rPr>
      </w:pPr>
      <w:r>
        <w:rPr>
          <w:rFonts w:ascii="Times New Roman" w:hAnsi="Times New Roman" w:cs="Times New Roman"/>
        </w:rPr>
        <w:t>9</w:t>
      </w:r>
      <w:r w:rsidR="0026654F" w:rsidRPr="00C863D9">
        <w:rPr>
          <w:rFonts w:ascii="Times New Roman" w:hAnsi="Times New Roman" w:cs="Times New Roman"/>
        </w:rPr>
        <w:t>.</w:t>
      </w:r>
      <w:r w:rsidR="00C863D9" w:rsidRPr="00C863D9">
        <w:rPr>
          <w:rFonts w:ascii="Times New Roman" w:hAnsi="Times New Roman" w:cs="Times New Roman"/>
        </w:rPr>
        <w:t xml:space="preserve"> </w:t>
      </w:r>
      <w:r w:rsidR="00E63CE5"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18" w:name="bookmark236"/>
      <w:bookmarkEnd w:id="18"/>
    </w:p>
    <w:p w14:paraId="5506E5F3" w14:textId="1185DDE9" w:rsidR="006B44A6" w:rsidRDefault="0026654F" w:rsidP="006B44A6">
      <w:pPr>
        <w:rPr>
          <w:rFonts w:ascii="Times New Roman" w:hAnsi="Times New Roman" w:cs="Times New Roman"/>
        </w:rPr>
      </w:pPr>
      <w:r w:rsidRPr="00C863D9">
        <w:rPr>
          <w:rFonts w:ascii="Times New Roman" w:hAnsi="Times New Roman" w:cs="Times New Roman"/>
          <w:color w:val="000000"/>
        </w:rPr>
        <w:t>1</w:t>
      </w:r>
      <w:r w:rsidR="0067288A">
        <w:rPr>
          <w:rFonts w:ascii="Times New Roman" w:hAnsi="Times New Roman" w:cs="Times New Roman"/>
          <w:color w:val="000000"/>
        </w:rPr>
        <w:t>0</w:t>
      </w:r>
      <w:r w:rsidRPr="00C863D9">
        <w:rPr>
          <w:rFonts w:ascii="Times New Roman" w:hAnsi="Times New Roman" w:cs="Times New Roman"/>
          <w:color w:val="000000"/>
        </w:rPr>
        <w:t>.</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Wykonawca, za pośrednictwem </w:t>
      </w:r>
      <w:r w:rsidR="00E63CE5" w:rsidRPr="00C863D9">
        <w:rPr>
          <w:rFonts w:ascii="Times New Roman" w:hAnsi="Times New Roman" w:cs="Times New Roman"/>
        </w:rPr>
        <w:t xml:space="preserve">platformy zakupowej </w:t>
      </w:r>
      <w:r w:rsidR="00BC182B" w:rsidRPr="00C863D9">
        <w:rPr>
          <w:rFonts w:ascii="Times New Roman" w:hAnsi="Times New Roman" w:cs="Times New Roman"/>
          <w:color w:val="000000"/>
        </w:rPr>
        <w:t xml:space="preserve">może przed upływem terminu do składania ofert </w:t>
      </w:r>
      <w:r w:rsidR="00E63CE5" w:rsidRPr="00C863D9">
        <w:rPr>
          <w:rFonts w:ascii="Times New Roman" w:hAnsi="Times New Roman" w:cs="Times New Roman"/>
          <w:color w:val="000000"/>
        </w:rPr>
        <w:t xml:space="preserve">zmienić lub </w:t>
      </w:r>
      <w:r w:rsidR="00BC182B" w:rsidRPr="00C863D9">
        <w:rPr>
          <w:rFonts w:ascii="Times New Roman" w:hAnsi="Times New Roman" w:cs="Times New Roman"/>
          <w:color w:val="000000"/>
        </w:rPr>
        <w:t>wycofać ofertę.</w:t>
      </w:r>
      <w:r w:rsidR="00E63CE5" w:rsidRPr="00C863D9">
        <w:rPr>
          <w:rFonts w:ascii="Times New Roman" w:hAnsi="Times New Roman" w:cs="Times New Roman"/>
        </w:rPr>
        <w:t xml:space="preserve"> </w:t>
      </w:r>
      <w:proofErr w:type="spellStart"/>
      <w:r w:rsidR="00E63CE5" w:rsidRPr="00C863D9">
        <w:rPr>
          <w:rFonts w:ascii="Times New Roman" w:hAnsi="Times New Roman" w:cs="Times New Roman"/>
        </w:rPr>
        <w:t>ZMIANAi</w:t>
      </w:r>
      <w:proofErr w:type="spellEnd"/>
      <w:r w:rsidR="00E63CE5" w:rsidRPr="00C863D9">
        <w:rPr>
          <w:rFonts w:ascii="Times New Roman" w:hAnsi="Times New Roman" w:cs="Times New Roman"/>
        </w:rPr>
        <w:t xml:space="preserve"> WYCOFANIE oferty jest dokonywane poprzez zalogowanie się Wykonawcy na stronę </w:t>
      </w:r>
      <w:hyperlink r:id="rId17" w:history="1">
        <w:r w:rsidR="00E63CE5" w:rsidRPr="00C863D9">
          <w:rPr>
            <w:rStyle w:val="Hipercze"/>
            <w:rFonts w:ascii="Times New Roman" w:hAnsi="Times New Roman" w:cs="Times New Roman"/>
          </w:rPr>
          <w:t>https://josephine.proebiz.com/pl/</w:t>
        </w:r>
      </w:hyperlink>
      <w:r w:rsidR="00E63CE5" w:rsidRPr="00C863D9">
        <w:rPr>
          <w:rFonts w:ascii="Times New Roman" w:hAnsi="Times New Roman" w:cs="Times New Roman"/>
        </w:rPr>
        <w:t xml:space="preserve">, wejście na dane postępowanie i w zakładce „Oferta/ wnioski” przyciśnięcie przycisku „Usuń”.  </w:t>
      </w:r>
      <w:bookmarkStart w:id="19" w:name="bookmark237"/>
      <w:bookmarkEnd w:id="19"/>
    </w:p>
    <w:p w14:paraId="5151AAD5" w14:textId="084308D9"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1</w:t>
      </w:r>
      <w:r w:rsidR="0067288A">
        <w:rPr>
          <w:rFonts w:ascii="Times New Roman" w:hAnsi="Times New Roman" w:cs="Times New Roman"/>
          <w:color w:val="000000"/>
        </w:rPr>
        <w:t>1</w:t>
      </w:r>
      <w:r w:rsidRPr="00C863D9">
        <w:rPr>
          <w:rFonts w:ascii="Times New Roman" w:hAnsi="Times New Roman" w:cs="Times New Roman"/>
          <w:color w:val="000000"/>
        </w:rPr>
        <w:t>.</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Podmiotowe środki dowodowe oraz inne dokumenty lub oświadczenia, w tym dokumenty potwierdzające umocowanie do reprezentacji składane są przez wykonawcę w języku polskim. </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0" w:name="bookmark238"/>
      <w:bookmarkEnd w:id="20"/>
    </w:p>
    <w:p w14:paraId="0DEA2F0B" w14:textId="2339BE8B" w:rsidR="00BC182B" w:rsidRPr="006B44A6" w:rsidRDefault="00C863D9" w:rsidP="006B44A6">
      <w:pPr>
        <w:rPr>
          <w:rFonts w:ascii="Times New Roman" w:hAnsi="Times New Roman" w:cs="Times New Roman"/>
          <w:color w:val="000000"/>
        </w:rPr>
      </w:pPr>
      <w:r w:rsidRPr="00C863D9">
        <w:rPr>
          <w:rFonts w:ascii="Times New Roman" w:hAnsi="Times New Roman" w:cs="Times New Roman"/>
          <w:color w:val="000000"/>
        </w:rPr>
        <w:t>1</w:t>
      </w:r>
      <w:r w:rsidR="0067288A">
        <w:rPr>
          <w:rFonts w:ascii="Times New Roman" w:hAnsi="Times New Roman" w:cs="Times New Roman"/>
          <w:color w:val="000000"/>
        </w:rPr>
        <w:t>2</w:t>
      </w:r>
      <w:r w:rsidRPr="00C863D9">
        <w:rPr>
          <w:rFonts w:ascii="Times New Roman" w:hAnsi="Times New Roman" w:cs="Times New Roman"/>
          <w:color w:val="000000"/>
        </w:rPr>
        <w:t>.</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7E6724ED" w14:textId="6F15BAC0" w:rsidR="00F80B61" w:rsidRDefault="00F80B61" w:rsidP="00F61124">
      <w:pPr>
        <w:spacing w:after="5"/>
        <w:ind w:left="0" w:right="12"/>
        <w:rPr>
          <w:rFonts w:ascii="Times New Roman" w:hAnsi="Times New Roman" w:cs="Times New Roman"/>
        </w:rPr>
      </w:pPr>
    </w:p>
    <w:p w14:paraId="2FAA4931" w14:textId="32C6B6F1" w:rsidR="000B53EF" w:rsidRDefault="000B53EF" w:rsidP="00F61124">
      <w:pPr>
        <w:spacing w:after="5"/>
        <w:ind w:left="0" w:right="12"/>
        <w:rPr>
          <w:rFonts w:ascii="Times New Roman" w:hAnsi="Times New Roman" w:cs="Times New Roman"/>
        </w:rPr>
      </w:pPr>
    </w:p>
    <w:p w14:paraId="0C6502BC" w14:textId="1A26AF34" w:rsidR="000B53EF" w:rsidRDefault="000B53EF" w:rsidP="00F61124">
      <w:pPr>
        <w:spacing w:after="5"/>
        <w:ind w:left="0" w:right="12"/>
        <w:rPr>
          <w:rFonts w:ascii="Times New Roman" w:hAnsi="Times New Roman" w:cs="Times New Roman"/>
        </w:rPr>
      </w:pPr>
    </w:p>
    <w:p w14:paraId="591C2D9D" w14:textId="77777777" w:rsidR="000B53EF" w:rsidRPr="00C863D9" w:rsidRDefault="000B53EF" w:rsidP="00F61124">
      <w:pPr>
        <w:spacing w:after="5"/>
        <w:ind w:left="0" w:right="12"/>
        <w:rPr>
          <w:rFonts w:ascii="Times New Roman" w:hAnsi="Times New Roman" w:cs="Times New Roman"/>
        </w:rPr>
      </w:pPr>
    </w:p>
    <w:p w14:paraId="2D2C4AF0" w14:textId="4C34DB5F"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lastRenderedPageBreak/>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00F61124">
        <w:rPr>
          <w:rFonts w:ascii="Times New Roman" w:hAnsi="Times New Roman" w:cs="Times New Roman"/>
          <w:b/>
          <w:bCs/>
        </w:rPr>
        <w:t xml:space="preserve">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1A0BF773" w14:textId="77777777" w:rsidR="006B44A6" w:rsidRDefault="006B44A6" w:rsidP="00AB414A">
      <w:pPr>
        <w:rPr>
          <w:rFonts w:ascii="Times New Roman" w:hAnsi="Times New Roman" w:cs="Times New Roman"/>
        </w:rPr>
      </w:pPr>
    </w:p>
    <w:p w14:paraId="1A0DB023" w14:textId="45138CC3" w:rsidR="00F80B61" w:rsidRPr="00AB414A" w:rsidRDefault="00F80B61" w:rsidP="00946AC8">
      <w:pPr>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A2AE604" w14:textId="77777777" w:rsidR="00F80B61" w:rsidRPr="00AB414A" w:rsidRDefault="00F80B61" w:rsidP="00946AC8">
      <w:pPr>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7AC6DCE0" w14:textId="780AE2A7" w:rsidR="00F80B61" w:rsidRPr="00AB414A" w:rsidRDefault="00F80B61" w:rsidP="00946AC8">
      <w:pPr>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sidRPr="00AB414A">
        <w:rPr>
          <w:rFonts w:ascii="Times New Roman" w:hAnsi="Times New Roman" w:cs="Times New Roman"/>
        </w:rPr>
        <w:tab/>
        <w:t>się</w:t>
      </w:r>
      <w:r w:rsidR="00AB414A">
        <w:rPr>
          <w:rFonts w:ascii="Times New Roman" w:hAnsi="Times New Roman" w:cs="Times New Roman"/>
        </w:rPr>
        <w:t xml:space="preserve"> </w:t>
      </w:r>
      <w:r w:rsidRPr="00AB414A">
        <w:rPr>
          <w:rFonts w:ascii="Times New Roman" w:hAnsi="Times New Roman" w:cs="Times New Roman"/>
        </w:rPr>
        <w:t>o</w:t>
      </w:r>
      <w:r w:rsidR="00AB414A" w:rsidRPr="00AB414A">
        <w:rPr>
          <w:rFonts w:ascii="Times New Roman" w:hAnsi="Times New Roman" w:cs="Times New Roman"/>
        </w:rPr>
        <w:t xml:space="preserve"> </w:t>
      </w:r>
      <w:r w:rsidRPr="00AB414A">
        <w:rPr>
          <w:rFonts w:ascii="Times New Roman" w:hAnsi="Times New Roman" w:cs="Times New Roman"/>
        </w:rPr>
        <w:t xml:space="preserve">zamówienie. Oświadczenia te potwierdzają brak podstaw wykluczenia oraz spełnianie warunków udziału </w:t>
      </w:r>
      <w:r w:rsidR="00AB414A">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3208CBE3" w14:textId="77777777" w:rsidR="006B44A6" w:rsidRDefault="00F80B61" w:rsidP="00946AC8">
      <w:pPr>
        <w:pStyle w:val="Teksttreci0"/>
        <w:tabs>
          <w:tab w:val="left" w:pos="416"/>
        </w:tabs>
        <w:spacing w:after="280" w:line="360" w:lineRule="auto"/>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7F4C0F1F" w14:textId="11D0C069" w:rsidR="00246FF7" w:rsidRPr="00D94123" w:rsidRDefault="00F80B61" w:rsidP="00946AC8">
      <w:pPr>
        <w:pStyle w:val="Teksttreci0"/>
        <w:tabs>
          <w:tab w:val="left" w:pos="416"/>
        </w:tabs>
        <w:spacing w:after="280" w:line="360" w:lineRule="auto"/>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 xml:space="preserve">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wspólnie </w:t>
      </w:r>
      <w:r w:rsidRPr="001C0453">
        <w:rPr>
          <w:rFonts w:ascii="Times New Roman" w:hAnsi="Times New Roman" w:cs="Times New Roman"/>
          <w:b/>
          <w:bCs/>
          <w:i/>
          <w:iCs/>
          <w:color w:val="000000"/>
        </w:rPr>
        <w:t xml:space="preserve">(wzór oświadczenia stanowi załącznik </w:t>
      </w:r>
      <w:r w:rsidR="001B1EBD">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45FAC7BF" w14:textId="01F2515D" w:rsidR="001C0453" w:rsidRPr="0012276F" w:rsidRDefault="00D92A3D" w:rsidP="0012276F">
      <w:pPr>
        <w:pBdr>
          <w:top w:val="single" w:sz="4" w:space="1" w:color="auto"/>
          <w:left w:val="single" w:sz="4" w:space="4" w:color="auto"/>
          <w:bottom w:val="single" w:sz="4" w:space="1" w:color="auto"/>
          <w:right w:val="single" w:sz="4" w:space="4" w:color="auto"/>
        </w:pBdr>
        <w:shd w:val="clear" w:color="auto" w:fill="ACB9CA" w:themeFill="text2" w:themeFillTint="66"/>
        <w:spacing w:after="160" w:line="240" w:lineRule="auto"/>
        <w:jc w:val="left"/>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74EDFBEF" w14:textId="77777777" w:rsidR="006B44A6" w:rsidRDefault="006B44A6" w:rsidP="00952D22">
      <w:pPr>
        <w:spacing w:after="5"/>
        <w:ind w:right="285"/>
        <w:rPr>
          <w:rFonts w:ascii="Times New Roman" w:hAnsi="Times New Roman" w:cs="Times New Roman"/>
        </w:rPr>
      </w:pPr>
    </w:p>
    <w:p w14:paraId="3AB3CAE0" w14:textId="3F1071E4" w:rsidR="00B01DDE" w:rsidRPr="00A835EC" w:rsidRDefault="00952D22" w:rsidP="00952D22">
      <w:pPr>
        <w:spacing w:after="5"/>
        <w:ind w:right="285"/>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3A4AF92F"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 xml:space="preserve">Zamawiający żąda, aby przed przystąpieniem do wykonania zamówienia Wykonawca podał nazwy, dane kontaktowe oraz przedstawicieli, podwykonawców zaangażowanych w wykonanie zamówienia </w:t>
      </w:r>
      <w:r w:rsidR="00B01DDE" w:rsidRPr="00A835EC">
        <w:rPr>
          <w:rFonts w:ascii="Times New Roman" w:hAnsi="Times New Roman" w:cs="Times New Roman"/>
        </w:rPr>
        <w:lastRenderedPageBreak/>
        <w:t>(jeżeli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6A7E7DF9" w14:textId="691AC8F7" w:rsidR="00A57499" w:rsidRDefault="00727D5E" w:rsidP="00727D5E">
      <w:pPr>
        <w:spacing w:after="5"/>
        <w:ind w:right="285"/>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79CE4668" w14:textId="77777777" w:rsidR="004726B5" w:rsidRPr="00727D5E" w:rsidRDefault="004726B5" w:rsidP="00727D5E">
      <w:pPr>
        <w:spacing w:after="5"/>
        <w:ind w:right="285"/>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1"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1"/>
      <w:r w:rsidRPr="00777147">
        <w:rPr>
          <w:rFonts w:ascii="Times New Roman" w:hAnsi="Times New Roman" w:cs="Times New Roman"/>
          <w:b/>
          <w:bCs/>
        </w:rPr>
        <w:t>ZAMÓWIENIA</w:t>
      </w:r>
    </w:p>
    <w:p w14:paraId="019CB6D9" w14:textId="77777777" w:rsidR="006B44A6" w:rsidRDefault="006B44A6" w:rsidP="00F61124">
      <w:pPr>
        <w:rPr>
          <w:rFonts w:ascii="Times New Roman" w:eastAsiaTheme="majorEastAsia" w:hAnsi="Times New Roman" w:cs="Times New Roman"/>
        </w:rPr>
      </w:pPr>
    </w:p>
    <w:p w14:paraId="7347E462" w14:textId="68E7044C" w:rsidR="00F61124" w:rsidRDefault="008708B2" w:rsidP="00F61124">
      <w:pPr>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00CF0F84" w:rsidRPr="008708B2">
        <w:rPr>
          <w:rFonts w:ascii="Times New Roman" w:eastAsiaTheme="majorEastAsia" w:hAnsi="Times New Roman" w:cs="Times New Roman"/>
        </w:rPr>
        <w:t xml:space="preserve">Na podstawie art. 112 ustawy </w:t>
      </w:r>
      <w:proofErr w:type="spellStart"/>
      <w:r w:rsidR="00CF0F84" w:rsidRPr="008708B2">
        <w:rPr>
          <w:rFonts w:ascii="Times New Roman" w:eastAsiaTheme="majorEastAsia" w:hAnsi="Times New Roman" w:cs="Times New Roman"/>
        </w:rPr>
        <w:t>Pzp</w:t>
      </w:r>
      <w:proofErr w:type="spellEnd"/>
      <w:r w:rsidR="00CF0F84" w:rsidRPr="008708B2">
        <w:rPr>
          <w:rFonts w:ascii="Times New Roman" w:eastAsiaTheme="majorEastAsia" w:hAnsi="Times New Roman" w:cs="Times New Roman"/>
        </w:rPr>
        <w:t xml:space="preserve">, zamawiający określa warunek/warunki udziału w postępowaniu </w:t>
      </w:r>
      <w:r w:rsidR="00CF0F84" w:rsidRPr="008708B2">
        <w:rPr>
          <w:rFonts w:ascii="Times New Roman" w:eastAsiaTheme="majorEastAsia" w:hAnsi="Times New Roman" w:cs="Times New Roman"/>
          <w:b/>
        </w:rPr>
        <w:t>dotyczące:</w:t>
      </w:r>
    </w:p>
    <w:p w14:paraId="6004EC77" w14:textId="0DD56ED1" w:rsidR="00F61124" w:rsidRDefault="00F61124" w:rsidP="00F61124">
      <w:pPr>
        <w:rPr>
          <w:rFonts w:ascii="Times New Roman" w:eastAsiaTheme="majorEastAsia" w:hAnsi="Times New Roman" w:cs="Times New Roman"/>
          <w:b/>
        </w:rPr>
      </w:pPr>
      <w:r>
        <w:rPr>
          <w:rFonts w:ascii="Times New Roman" w:eastAsiaTheme="majorEastAsia" w:hAnsi="Times New Roman" w:cs="Times New Roman"/>
        </w:rPr>
        <w:t xml:space="preserve">1)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1F824CE3" w14:textId="5008FC73" w:rsid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2)</w:t>
      </w:r>
      <w:r>
        <w:rPr>
          <w:rFonts w:ascii="Times New Roman" w:eastAsiaTheme="majorEastAsia" w:hAnsi="Times New Roman" w:cs="Times New Roman"/>
          <w:b/>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00C96D72"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11914A20" w:rsidR="00CF0F84" w:rsidRP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3)</w:t>
      </w:r>
      <w:r w:rsidR="00C96D72">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0C38E5AC" w14:textId="1669251C" w:rsidR="00F77367" w:rsidRDefault="009568A3" w:rsidP="009568A3">
      <w:pPr>
        <w:rPr>
          <w:rFonts w:ascii="Times New Roman" w:eastAsiaTheme="majorEastAsia" w:hAnsi="Times New Roman" w:cs="Times New Roman"/>
        </w:rPr>
      </w:pPr>
      <w:bookmarkStart w:id="22" w:name="_Hlk96339709"/>
      <w:r w:rsidRPr="009568A3">
        <w:rPr>
          <w:rFonts w:ascii="Times New Roman" w:eastAsiaTheme="majorEastAsia" w:hAnsi="Times New Roman" w:cs="Times New Roman"/>
        </w:rPr>
        <w:t>4)</w:t>
      </w:r>
      <w:r>
        <w:rPr>
          <w:rFonts w:ascii="Times New Roman" w:eastAsiaTheme="majorEastAsia" w:hAnsi="Times New Roman" w:cs="Times New Roman"/>
        </w:rPr>
        <w:t xml:space="preserve"> </w:t>
      </w:r>
      <w:r w:rsidR="00EB02E6" w:rsidRPr="009568A3">
        <w:rPr>
          <w:rFonts w:ascii="Times New Roman" w:eastAsiaTheme="majorEastAsia" w:hAnsi="Times New Roman" w:cs="Times New Roman"/>
        </w:rPr>
        <w:t>zdolności technicznej lub zawodowej</w:t>
      </w:r>
    </w:p>
    <w:p w14:paraId="5AC16914" w14:textId="5B5CB76B" w:rsidR="00F77367" w:rsidRDefault="00F77367" w:rsidP="00F77367">
      <w:pPr>
        <w:rPr>
          <w:rFonts w:ascii="Times New Roman" w:eastAsiaTheme="majorEastAsia" w:hAnsi="Times New Roman" w:cs="Times New Roman"/>
        </w:rPr>
      </w:pPr>
      <w:r>
        <w:rPr>
          <w:rFonts w:ascii="Times New Roman" w:eastAsiaTheme="majorEastAsia" w:hAnsi="Times New Roman" w:cs="Times New Roman"/>
        </w:rPr>
        <w:t>a)</w:t>
      </w:r>
      <w:r w:rsidRPr="00F77367">
        <w:rPr>
          <w:rFonts w:ascii="Times New Roman" w:eastAsiaTheme="majorEastAsia" w:hAnsi="Times New Roman" w:cs="Times New Roman"/>
        </w:rPr>
        <w:t xml:space="preserve"> </w:t>
      </w:r>
      <w:r w:rsidRPr="00F77367">
        <w:rPr>
          <w:rFonts w:ascii="Times New Roman" w:eastAsiaTheme="majorEastAsia" w:hAnsi="Times New Roman" w:cs="Times New Roman"/>
          <w:u w:val="single"/>
        </w:rPr>
        <w:t>Warunek dotyczy części nr 1</w:t>
      </w:r>
      <w:r>
        <w:rPr>
          <w:rFonts w:ascii="Times New Roman" w:eastAsiaTheme="majorEastAsia" w:hAnsi="Times New Roman" w:cs="Times New Roman"/>
        </w:rPr>
        <w:t xml:space="preserve"> - </w:t>
      </w:r>
      <w:r w:rsidRPr="009568A3">
        <w:rPr>
          <w:rFonts w:ascii="Times New Roman" w:eastAsiaTheme="majorEastAsia" w:hAnsi="Times New Roman" w:cs="Times New Roman"/>
        </w:rPr>
        <w:t>Wykonawca spełni warunek, jeżeli wykaże wykonanie nie wcześniej niż w okresie ostatnich 5 lat przed upływem terminu składania ofert, a jeżeli okres prowadzenia działalności jest krótszy – w tym okresie, co najmniej  jednej roboty budowlanej w ramach jednego zamówienia (umowy) polegającej na budowie</w:t>
      </w:r>
      <w:r>
        <w:rPr>
          <w:rFonts w:ascii="Times New Roman" w:eastAsiaTheme="majorEastAsia" w:hAnsi="Times New Roman" w:cs="Times New Roman"/>
        </w:rPr>
        <w:t xml:space="preserve"> lub przebudowie lub rozbudowie</w:t>
      </w:r>
      <w:r w:rsidRPr="009568A3">
        <w:rPr>
          <w:rFonts w:ascii="Times New Roman" w:eastAsiaTheme="majorEastAsia" w:hAnsi="Times New Roman" w:cs="Times New Roman"/>
        </w:rPr>
        <w:t xml:space="preserve"> </w:t>
      </w:r>
      <w:r w:rsidRPr="009568A3">
        <w:rPr>
          <w:rFonts w:ascii="Times New Roman" w:hAnsi="Times New Roman" w:cs="Times New Roman"/>
          <w:sz w:val="24"/>
          <w:szCs w:val="24"/>
        </w:rPr>
        <w:t xml:space="preserve">obiektu rekreacyjnego wyposażonego w urządzenia do uprawiania sportów na zewnątrz lub urządzenia placów zabaw (huśtawki, zestawy zabawowe itp.) o łącznej wartości co najmniej </w:t>
      </w:r>
      <w:r>
        <w:rPr>
          <w:rFonts w:ascii="Times New Roman" w:hAnsi="Times New Roman" w:cs="Times New Roman"/>
          <w:sz w:val="24"/>
          <w:szCs w:val="24"/>
        </w:rPr>
        <w:t>5</w:t>
      </w:r>
      <w:r w:rsidRPr="00F77367">
        <w:rPr>
          <w:rFonts w:ascii="Times New Roman" w:hAnsi="Times New Roman" w:cs="Times New Roman"/>
          <w:sz w:val="24"/>
          <w:szCs w:val="24"/>
        </w:rPr>
        <w:t xml:space="preserve">00 000,00 </w:t>
      </w:r>
      <w:r w:rsidRPr="009568A3">
        <w:rPr>
          <w:rFonts w:ascii="Times New Roman" w:hAnsi="Times New Roman" w:cs="Times New Roman"/>
          <w:sz w:val="24"/>
          <w:szCs w:val="24"/>
        </w:rPr>
        <w:t>zł brutto, poparte dokumentem, że robota ta wykonana była należycie.</w:t>
      </w:r>
      <w:r>
        <w:rPr>
          <w:rFonts w:ascii="Times New Roman" w:hAnsi="Times New Roman" w:cs="Times New Roman"/>
          <w:sz w:val="24"/>
          <w:szCs w:val="24"/>
        </w:rPr>
        <w:t xml:space="preserve"> </w:t>
      </w:r>
    </w:p>
    <w:p w14:paraId="4B54C709" w14:textId="7B419254" w:rsidR="00EB02E6" w:rsidRDefault="00F77367" w:rsidP="00F77367">
      <w:pPr>
        <w:rPr>
          <w:rFonts w:ascii="Times New Roman" w:eastAsiaTheme="majorEastAsia" w:hAnsi="Times New Roman" w:cs="Times New Roman"/>
        </w:rPr>
      </w:pPr>
      <w:r>
        <w:rPr>
          <w:rFonts w:ascii="Times New Roman" w:eastAsiaTheme="majorEastAsia" w:hAnsi="Times New Roman" w:cs="Times New Roman"/>
        </w:rPr>
        <w:t>b)</w:t>
      </w:r>
      <w:r w:rsidR="00EB02E6" w:rsidRPr="009568A3">
        <w:rPr>
          <w:rFonts w:ascii="Times New Roman" w:eastAsiaTheme="majorEastAsia" w:hAnsi="Times New Roman" w:cs="Times New Roman"/>
        </w:rPr>
        <w:t xml:space="preserve"> </w:t>
      </w:r>
      <w:r w:rsidRPr="00F77367">
        <w:rPr>
          <w:rFonts w:ascii="Times New Roman" w:eastAsiaTheme="majorEastAsia" w:hAnsi="Times New Roman" w:cs="Times New Roman"/>
          <w:u w:val="single"/>
        </w:rPr>
        <w:t>Warunek dotyczy części nr 2 i 3</w:t>
      </w:r>
      <w:r>
        <w:rPr>
          <w:rFonts w:ascii="Times New Roman" w:eastAsiaTheme="majorEastAsia" w:hAnsi="Times New Roman" w:cs="Times New Roman"/>
        </w:rPr>
        <w:t xml:space="preserve"> - </w:t>
      </w:r>
      <w:r w:rsidR="00EB02E6" w:rsidRPr="009568A3">
        <w:rPr>
          <w:rFonts w:ascii="Times New Roman" w:eastAsiaTheme="majorEastAsia" w:hAnsi="Times New Roman" w:cs="Times New Roman"/>
        </w:rPr>
        <w:t>Wykonawca spełni warunek, jeżeli wykaże wykonanie nie wcześniej niż w okresie ostatnich 5 lat przed upływem terminu składania ofert, a jeżeli okres prowadzenia działalności jest krótszy – w tym okresie, co najmniej  jednej roboty budowlanej w ramach jednego zamówienia (umowy) polegającej na budowie</w:t>
      </w:r>
      <w:r w:rsidR="00EB02E6">
        <w:rPr>
          <w:rFonts w:ascii="Times New Roman" w:eastAsiaTheme="majorEastAsia" w:hAnsi="Times New Roman" w:cs="Times New Roman"/>
        </w:rPr>
        <w:t xml:space="preserve"> lub przebudowie lub rozbudowie</w:t>
      </w:r>
      <w:r w:rsidR="00EB02E6" w:rsidRPr="009568A3">
        <w:rPr>
          <w:rFonts w:ascii="Times New Roman" w:eastAsiaTheme="majorEastAsia" w:hAnsi="Times New Roman" w:cs="Times New Roman"/>
        </w:rPr>
        <w:t xml:space="preserve"> </w:t>
      </w:r>
      <w:r w:rsidR="00EB02E6" w:rsidRPr="009568A3">
        <w:rPr>
          <w:rFonts w:ascii="Times New Roman" w:hAnsi="Times New Roman" w:cs="Times New Roman"/>
          <w:sz w:val="24"/>
          <w:szCs w:val="24"/>
        </w:rPr>
        <w:t xml:space="preserve">obiektu rekreacyjnego wyposażonego w urządzenia do uprawiania sportów na zewnątrz lub urządzenia placów zabaw </w:t>
      </w:r>
      <w:r w:rsidR="00EB02E6" w:rsidRPr="009568A3">
        <w:rPr>
          <w:rFonts w:ascii="Times New Roman" w:hAnsi="Times New Roman" w:cs="Times New Roman"/>
          <w:sz w:val="24"/>
          <w:szCs w:val="24"/>
        </w:rPr>
        <w:lastRenderedPageBreak/>
        <w:t xml:space="preserve">(huśtawki, zestawy zabawowe itp.) o łącznej wartości co najmniej </w:t>
      </w:r>
      <w:r w:rsidRPr="00F77367">
        <w:rPr>
          <w:rFonts w:ascii="Times New Roman" w:hAnsi="Times New Roman" w:cs="Times New Roman"/>
          <w:sz w:val="24"/>
          <w:szCs w:val="24"/>
        </w:rPr>
        <w:t>200 000,00</w:t>
      </w:r>
      <w:r w:rsidR="00EB02E6" w:rsidRPr="00F77367">
        <w:rPr>
          <w:rFonts w:ascii="Times New Roman" w:hAnsi="Times New Roman" w:cs="Times New Roman"/>
          <w:sz w:val="24"/>
          <w:szCs w:val="24"/>
        </w:rPr>
        <w:t xml:space="preserve"> </w:t>
      </w:r>
      <w:r w:rsidR="00EB02E6" w:rsidRPr="009568A3">
        <w:rPr>
          <w:rFonts w:ascii="Times New Roman" w:hAnsi="Times New Roman" w:cs="Times New Roman"/>
          <w:sz w:val="24"/>
          <w:szCs w:val="24"/>
        </w:rPr>
        <w:t>zł brutto, poparte dokumentem, że robota ta wykonana była należycie.</w:t>
      </w:r>
      <w:r>
        <w:rPr>
          <w:rFonts w:ascii="Times New Roman" w:hAnsi="Times New Roman" w:cs="Times New Roman"/>
          <w:sz w:val="24"/>
          <w:szCs w:val="24"/>
        </w:rPr>
        <w:t xml:space="preserve"> </w:t>
      </w:r>
    </w:p>
    <w:bookmarkEnd w:id="22"/>
    <w:p w14:paraId="53633B01" w14:textId="247EA099" w:rsidR="009568A3" w:rsidRPr="009568A3" w:rsidRDefault="009568A3" w:rsidP="009568A3">
      <w:pPr>
        <w:pStyle w:val="Teksttreci0"/>
        <w:tabs>
          <w:tab w:val="left" w:pos="420"/>
        </w:tabs>
        <w:spacing w:line="360" w:lineRule="auto"/>
        <w:rPr>
          <w:rFonts w:ascii="Times New Roman" w:hAnsi="Times New Roman" w:cs="Times New Roman"/>
        </w:rPr>
      </w:pPr>
      <w:r w:rsidRPr="009568A3">
        <w:rPr>
          <w:rFonts w:ascii="Times New Roman" w:hAnsi="Times New Roman" w:cs="Times New Roman"/>
          <w:color w:val="000000"/>
        </w:rPr>
        <w:t>2.W przypadku wykonawców wspólnie ubiegających się o udzielenie zamówienia spełnienie warunku wiedzy i doświadczenia musi wykazać jeden z wykonawców składających ofertę wspólną (np. jeden z członków konsorcjum).</w:t>
      </w:r>
    </w:p>
    <w:p w14:paraId="20DB810A" w14:textId="03C9AE49" w:rsidR="009568A3" w:rsidRPr="009568A3" w:rsidRDefault="009568A3" w:rsidP="009568A3">
      <w:pPr>
        <w:pStyle w:val="Teksttreci0"/>
        <w:tabs>
          <w:tab w:val="left" w:pos="420"/>
        </w:tabs>
        <w:spacing w:after="140" w:line="360" w:lineRule="auto"/>
        <w:rPr>
          <w:rFonts w:ascii="Times New Roman" w:hAnsi="Times New Roman" w:cs="Times New Roman"/>
        </w:rPr>
      </w:pPr>
      <w:bookmarkStart w:id="23" w:name="bookmark130"/>
      <w:bookmarkEnd w:id="23"/>
      <w:r w:rsidRPr="009568A3">
        <w:rPr>
          <w:rFonts w:ascii="Times New Roman" w:hAnsi="Times New Roman" w:cs="Times New Roman"/>
          <w:color w:val="000000"/>
        </w:rPr>
        <w:t>3.</w:t>
      </w:r>
      <w:r w:rsidR="00F61124">
        <w:rPr>
          <w:rFonts w:ascii="Times New Roman" w:hAnsi="Times New Roman" w:cs="Times New Roman"/>
          <w:color w:val="000000"/>
        </w:rPr>
        <w:t xml:space="preserve"> </w:t>
      </w:r>
      <w:r w:rsidRPr="009568A3">
        <w:rPr>
          <w:rFonts w:ascii="Times New Roman" w:hAnsi="Times New Roman" w:cs="Times New Roman"/>
          <w:color w:val="000000"/>
        </w:rPr>
        <w:t>Jeżeli Wykonawca wykonał zamówienie w walutach obcych, Zamawiający przeliczy ich wartość przyjmując średni kurs PLN od tej waluty podanej przez NBP na dzień opublikowania ogłoszenia zamówienia w Biuletynie Zamówień Publicznych.</w:t>
      </w:r>
    </w:p>
    <w:p w14:paraId="0FD29669" w14:textId="23ED1F6F" w:rsidR="00E7630E" w:rsidRPr="00901B81" w:rsidRDefault="009568A3" w:rsidP="00246FF7">
      <w:pPr>
        <w:pStyle w:val="Teksttreci0"/>
        <w:tabs>
          <w:tab w:val="left" w:pos="415"/>
        </w:tabs>
        <w:spacing w:after="280" w:line="360" w:lineRule="auto"/>
        <w:rPr>
          <w:rFonts w:ascii="Times New Roman" w:hAnsi="Times New Roman" w:cs="Times New Roman"/>
          <w:color w:val="000000"/>
        </w:rPr>
      </w:pPr>
      <w:bookmarkStart w:id="24" w:name="bookmark131"/>
      <w:bookmarkEnd w:id="24"/>
      <w:r w:rsidRPr="009568A3">
        <w:rPr>
          <w:rFonts w:ascii="Times New Roman" w:hAnsi="Times New Roman" w:cs="Times New Roman"/>
          <w:color w:val="000000"/>
        </w:rPr>
        <w:t>4.</w:t>
      </w:r>
      <w:r w:rsidR="00F61124">
        <w:rPr>
          <w:rFonts w:ascii="Times New Roman" w:hAnsi="Times New Roman" w:cs="Times New Roman"/>
          <w:color w:val="000000"/>
        </w:rPr>
        <w:t xml:space="preserve"> </w:t>
      </w:r>
      <w:r w:rsidRPr="009568A3">
        <w:rPr>
          <w:rFonts w:ascii="Times New Roman" w:hAnsi="Times New Roman" w:cs="Times New Roman"/>
          <w:color w:val="000000"/>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w:t>
      </w:r>
      <w:r w:rsidR="00901B81">
        <w:rPr>
          <w:rFonts w:ascii="Times New Roman" w:hAnsi="Times New Roman" w:cs="Times New Roman"/>
          <w:color w:val="000000"/>
        </w:rPr>
        <w:t xml:space="preserve"> </w:t>
      </w:r>
      <w:r w:rsidRPr="009568A3">
        <w:rPr>
          <w:rFonts w:ascii="Times New Roman" w:hAnsi="Times New Roman" w:cs="Times New Roman"/>
          <w:color w:val="000000"/>
        </w:rPr>
        <w:t>realizację zamówienia.</w:t>
      </w: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70788F4B" w14:textId="77777777" w:rsidR="006B44A6" w:rsidRDefault="006B44A6" w:rsidP="001B1EBD">
      <w:pPr>
        <w:autoSpaceDE w:val="0"/>
        <w:rPr>
          <w:rFonts w:ascii="Times New Roman" w:hAnsi="Times New Roman" w:cs="Times New Roman"/>
        </w:rPr>
      </w:pPr>
    </w:p>
    <w:p w14:paraId="4350D40F" w14:textId="741F5123" w:rsidR="00CF0F84" w:rsidRPr="00A835EC" w:rsidRDefault="00CF0F84" w:rsidP="001B1EBD">
      <w:pPr>
        <w:autoSpaceDE w:val="0"/>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2DFB835C" w14:textId="3EC0EB14" w:rsidR="00D1636B" w:rsidRPr="00D1636B" w:rsidRDefault="00CF0F84" w:rsidP="001B1EBD">
      <w:pPr>
        <w:rPr>
          <w:rFonts w:ascii="Times New Roman" w:hAnsi="Times New Roman" w:cs="Times New Roman"/>
        </w:rPr>
      </w:pPr>
      <w:r w:rsidRPr="00A835EC">
        <w:rPr>
          <w:rFonts w:ascii="Times New Roman" w:hAnsi="Times New Roman" w:cs="Times New Roman"/>
        </w:rPr>
        <w:t>Z postępowania o udzielenie zamówienia wyklucza się wykonawcę:</w:t>
      </w:r>
    </w:p>
    <w:p w14:paraId="6DD3BD45" w14:textId="0A074512" w:rsidR="00D1636B" w:rsidRPr="00A40254" w:rsidRDefault="00D1636B" w:rsidP="001B1EBD">
      <w:pPr>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7855BF0E" w14:textId="53F17F1B"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759A8BE8" w14:textId="72A61828"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3B07E97" w14:textId="043C4886"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(Dz. U. z 2021 r. poz. 523, 1292, 1559 i 2054),</w:t>
      </w:r>
    </w:p>
    <w:p w14:paraId="1D0AFD82" w14:textId="17B6F7CD"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69610E35" w14:textId="614D3303"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62A29557" w14:textId="69AAD52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72439F89" w14:textId="59BF2110" w:rsidR="00D1636B" w:rsidRPr="00A40254" w:rsidRDefault="00D1636B" w:rsidP="001B1EBD">
      <w:pPr>
        <w:rPr>
          <w:rFonts w:ascii="Times New Roman" w:hAnsi="Times New Roman" w:cs="Times New Roman"/>
        </w:rPr>
      </w:pPr>
      <w:r w:rsidRPr="00A40254">
        <w:rPr>
          <w:rFonts w:ascii="Times New Roman" w:hAnsi="Times New Roman" w:cs="Times New Roman"/>
        </w:rPr>
        <w:lastRenderedPageBreak/>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35831D2B" w14:textId="0AD739DF" w:rsidR="00D1636B" w:rsidRPr="00A40254" w:rsidRDefault="00D1636B" w:rsidP="001B1EBD">
      <w:pPr>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0202BF1C" w14:textId="77777777" w:rsidR="00D1636B" w:rsidRPr="00A40254" w:rsidRDefault="00D1636B" w:rsidP="001B1EBD">
      <w:pPr>
        <w:pStyle w:val="text-justify"/>
        <w:spacing w:line="360" w:lineRule="auto"/>
        <w:rPr>
          <w:sz w:val="22"/>
          <w:szCs w:val="22"/>
        </w:rPr>
      </w:pPr>
      <w:r w:rsidRPr="00A40254">
        <w:rPr>
          <w:sz w:val="22"/>
          <w:szCs w:val="22"/>
        </w:rPr>
        <w:t>- lub za odpowiedni czyn zabroniony określony w przepisach prawa obcego;</w:t>
      </w:r>
    </w:p>
    <w:p w14:paraId="0E8E98B0" w14:textId="7DD3E77E" w:rsidR="00D1636B" w:rsidRPr="00A40254" w:rsidRDefault="00D1636B" w:rsidP="001B1EBD">
      <w:pPr>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441F12A" w14:textId="4564C88C" w:rsidR="00D1636B" w:rsidRPr="00A40254" w:rsidRDefault="00D1636B" w:rsidP="001B1EBD">
      <w:pPr>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271EA01" w14:textId="466E7043" w:rsidR="00D1636B" w:rsidRPr="00A40254" w:rsidRDefault="00D1636B" w:rsidP="001B1EBD">
      <w:pPr>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6F525A88" w14:textId="15D5862C"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429D3240" w14:textId="3A1D8C93" w:rsidR="00D1636B" w:rsidRDefault="00D1636B" w:rsidP="001B1EBD">
      <w:pPr>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6F718A18" w14:textId="10AE9321" w:rsidR="00902E86" w:rsidRDefault="00902E86" w:rsidP="001B1EBD">
      <w:pPr>
        <w:rPr>
          <w:rFonts w:ascii="Times New Roman" w:hAnsi="Times New Roman" w:cs="Times New Roman"/>
        </w:rPr>
      </w:pPr>
      <w:r>
        <w:rPr>
          <w:rFonts w:ascii="Times New Roman" w:hAnsi="Times New Roman" w:cs="Times New Roman"/>
        </w:rPr>
        <w:t>7)  Na podstawie art. 109 ust.</w:t>
      </w:r>
      <w:r w:rsidR="008D60C2">
        <w:rPr>
          <w:rFonts w:ascii="Times New Roman" w:hAnsi="Times New Roman" w:cs="Times New Roman"/>
        </w:rPr>
        <w:t>1 pkt.</w:t>
      </w:r>
      <w:r>
        <w:rPr>
          <w:rFonts w:ascii="Times New Roman" w:hAnsi="Times New Roman" w:cs="Times New Roman"/>
        </w:rPr>
        <w:t xml:space="preserve">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392D90ED" w14:textId="77777777" w:rsidR="00CE1430" w:rsidRDefault="00CE1430" w:rsidP="00CE1430">
      <w:pPr>
        <w:rPr>
          <w:rStyle w:val="markedcontent"/>
          <w:rFonts w:ascii="Times New Roman" w:hAnsi="Times New Roman" w:cs="Times New Roman"/>
        </w:rPr>
      </w:pPr>
      <w:r>
        <w:rPr>
          <w:rFonts w:ascii="Times New Roman" w:hAnsi="Times New Roman" w:cs="Times New Roman"/>
        </w:rPr>
        <w:t>2. Na podstawie art. 7 ust. 1 ustawy z dnia 13 kwietnia 2022 r.</w:t>
      </w:r>
      <w:r w:rsidRPr="00526BB3">
        <w:rPr>
          <w:rFonts w:ascii="Arial" w:hAnsi="Arial" w:cs="Arial"/>
          <w:sz w:val="25"/>
          <w:szCs w:val="25"/>
        </w:rPr>
        <w:t xml:space="preserve"> </w:t>
      </w:r>
      <w:r w:rsidRPr="00526BB3">
        <w:rPr>
          <w:rStyle w:val="markedcontent"/>
          <w:rFonts w:ascii="Times New Roman" w:hAnsi="Times New Roman" w:cs="Times New Roman"/>
        </w:rPr>
        <w:t>o szczególnych rozwiązaniach w zakresie przeciwdziałania wspieraniu agresji na Ukrainę</w:t>
      </w:r>
      <w:r>
        <w:rPr>
          <w:rFonts w:ascii="Times New Roman" w:hAnsi="Times New Roman" w:cs="Times New Roman"/>
        </w:rPr>
        <w:t xml:space="preserve"> </w:t>
      </w:r>
      <w:r w:rsidRPr="00526BB3">
        <w:rPr>
          <w:rStyle w:val="markedcontent"/>
          <w:rFonts w:ascii="Times New Roman" w:hAnsi="Times New Roman" w:cs="Times New Roman"/>
        </w:rPr>
        <w:t>oraz służących ochronie bezpieczeństwa narodowego</w:t>
      </w:r>
      <w:r>
        <w:rPr>
          <w:rStyle w:val="markedcontent"/>
          <w:rFonts w:ascii="Times New Roman" w:hAnsi="Times New Roman" w:cs="Times New Roman"/>
        </w:rPr>
        <w:t>, Zamawiający wykluczy z postępowania wykonawcę:</w:t>
      </w:r>
    </w:p>
    <w:p w14:paraId="241DB01D" w14:textId="77777777" w:rsidR="00CE1430" w:rsidRDefault="00CE1430" w:rsidP="00CE1430">
      <w:pPr>
        <w:rPr>
          <w:rFonts w:ascii="Times New Roman" w:hAnsi="Times New Roman" w:cs="Times New Roman"/>
        </w:rPr>
      </w:pPr>
      <w:r w:rsidRPr="003713F0">
        <w:rPr>
          <w:rStyle w:val="markedcontent"/>
          <w:rFonts w:ascii="Times New Roman" w:hAnsi="Times New Roman" w:cs="Times New Roman"/>
        </w:rPr>
        <w:lastRenderedPageBreak/>
        <w:t>a) wykonawcę</w:t>
      </w:r>
      <w:r>
        <w:rPr>
          <w:rStyle w:val="markedcontent"/>
          <w:rFonts w:ascii="Times New Roman" w:hAnsi="Times New Roman" w:cs="Times New Roman"/>
        </w:rPr>
        <w:t xml:space="preserve"> oraz uczestnika konkursu</w:t>
      </w:r>
      <w:r w:rsidRPr="003713F0">
        <w:rPr>
          <w:rStyle w:val="markedcontent"/>
          <w:rFonts w:ascii="Times New Roman" w:hAnsi="Times New Roman" w:cs="Times New Roman"/>
        </w:rPr>
        <w:t xml:space="preserve"> wymienionego w wykazach określonych w rozporządzeniu 765/2006 i rozpo</w:t>
      </w:r>
      <w:r>
        <w:rPr>
          <w:rStyle w:val="markedcontent"/>
          <w:rFonts w:ascii="Times New Roman" w:hAnsi="Times New Roman" w:cs="Times New Roman"/>
        </w:rPr>
        <w:t>r</w:t>
      </w:r>
      <w:r w:rsidRPr="003713F0">
        <w:rPr>
          <w:rStyle w:val="markedcontent"/>
          <w:rFonts w:ascii="Times New Roman" w:hAnsi="Times New Roman" w:cs="Times New Roman"/>
        </w:rPr>
        <w:t>ządzeniu 269/2014 albo wpisanego na listę na podstawie decyzji w sprawie wpisu na listę rozstrzygającej 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r w:rsidRPr="003713F0">
        <w:rPr>
          <w:rFonts w:ascii="Times New Roman" w:hAnsi="Times New Roman" w:cs="Times New Roman"/>
        </w:rPr>
        <w:br/>
      </w:r>
      <w:r>
        <w:rPr>
          <w:rStyle w:val="markedcontent"/>
          <w:rFonts w:ascii="Times New Roman" w:hAnsi="Times New Roman" w:cs="Times New Roman"/>
        </w:rPr>
        <w:t>b</w:t>
      </w:r>
      <w:r w:rsidRPr="003713F0">
        <w:rPr>
          <w:rStyle w:val="markedcontent"/>
          <w:rFonts w:ascii="Times New Roman" w:hAnsi="Times New Roman" w:cs="Times New Roman"/>
        </w:rPr>
        <w:t xml:space="preserve">) wykonawcę oraz uczestnika konkursu, którego beneficjentem rzeczywistym w rozumieniu ustawy z dnia 1 marca 2018 </w:t>
      </w:r>
      <w:proofErr w:type="spellStart"/>
      <w:r w:rsidRPr="003713F0">
        <w:rPr>
          <w:rStyle w:val="markedcontent"/>
          <w:rFonts w:ascii="Times New Roman" w:hAnsi="Times New Roman" w:cs="Times New Roman"/>
        </w:rPr>
        <w:t>r.o</w:t>
      </w:r>
      <w:proofErr w:type="spellEnd"/>
      <w:r w:rsidRPr="003713F0">
        <w:rPr>
          <w:rStyle w:val="markedcontent"/>
          <w:rFonts w:ascii="Times New Roman" w:hAnsi="Times New Roman" w:cs="Times New Roman"/>
        </w:rPr>
        <w:t xml:space="preserve"> przeciwdziałaniu praniu pieniędzy oraz finansowaniu terroryzmu (Dz. U. z 2022 r. poz. 593 i 655) jest osoba wymieniona w wykazach określonych w rozporządzeniu 765/2006 i rozporządzeniu 269/2014 albo wpisana na listę lub</w:t>
      </w:r>
      <w:r>
        <w:rPr>
          <w:rFonts w:ascii="Times New Roman" w:hAnsi="Times New Roman" w:cs="Times New Roman"/>
        </w:rPr>
        <w:t xml:space="preserve"> </w:t>
      </w:r>
      <w:r w:rsidRPr="003713F0">
        <w:rPr>
          <w:rStyle w:val="markedcontent"/>
          <w:rFonts w:ascii="Times New Roman" w:hAnsi="Times New Roman" w:cs="Times New Roman"/>
        </w:rPr>
        <w:t>będąca takim beneficjentem rzeczywistym od dnia 24 lutego 2022 r., o ile została wpisana na listę na podstawie decyzji</w:t>
      </w:r>
      <w:r>
        <w:rPr>
          <w:rFonts w:ascii="Times New Roman" w:hAnsi="Times New Roman" w:cs="Times New Roman"/>
        </w:rPr>
        <w:t xml:space="preserve"> </w:t>
      </w:r>
      <w:r w:rsidRPr="003713F0">
        <w:rPr>
          <w:rStyle w:val="markedcontent"/>
          <w:rFonts w:ascii="Times New Roman" w:hAnsi="Times New Roman" w:cs="Times New Roman"/>
        </w:rPr>
        <w:t>w sprawie wpisu na listę rozstrzygającej</w:t>
      </w:r>
      <w:r>
        <w:rPr>
          <w:rStyle w:val="markedcontent"/>
          <w:rFonts w:ascii="Times New Roman" w:hAnsi="Times New Roman" w:cs="Times New Roman"/>
        </w:rPr>
        <w:t xml:space="preserve"> </w:t>
      </w:r>
      <w:r w:rsidRPr="003713F0">
        <w:rPr>
          <w:rStyle w:val="markedcontent"/>
          <w:rFonts w:ascii="Times New Roman" w:hAnsi="Times New Roman" w:cs="Times New Roman"/>
        </w:rPr>
        <w:t>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p>
    <w:p w14:paraId="21F9FE1C" w14:textId="77777777" w:rsidR="00CE1430" w:rsidRDefault="00CE1430" w:rsidP="00CE1430">
      <w:pPr>
        <w:rPr>
          <w:rStyle w:val="markedcontent"/>
          <w:rFonts w:ascii="Times New Roman" w:hAnsi="Times New Roman" w:cs="Times New Roman"/>
        </w:rPr>
      </w:pPr>
      <w:r>
        <w:rPr>
          <w:rStyle w:val="markedcontent"/>
          <w:rFonts w:ascii="Times New Roman" w:hAnsi="Times New Roman" w:cs="Times New Roman"/>
        </w:rPr>
        <w:t>c</w:t>
      </w:r>
      <w:r w:rsidRPr="003713F0">
        <w:rPr>
          <w:rStyle w:val="markedcontent"/>
          <w:rFonts w:ascii="Times New Roman" w:hAnsi="Times New Roman" w:cs="Times New Roman"/>
        </w:rPr>
        <w:t>) wykonawcę oraz uczestnika konkursu, którego jednostką dominującą w rozumieniu art. 3 ust. 1 pkt 37 ustawy z dnia</w:t>
      </w:r>
      <w:r>
        <w:rPr>
          <w:rFonts w:ascii="Times New Roman" w:hAnsi="Times New Roman" w:cs="Times New Roman"/>
        </w:rPr>
        <w:t xml:space="preserve"> </w:t>
      </w:r>
      <w:r w:rsidRPr="003713F0">
        <w:rPr>
          <w:rStyle w:val="markedcontent"/>
          <w:rFonts w:ascii="Times New Roman" w:hAnsi="Times New Roman" w:cs="Times New Roman"/>
        </w:rPr>
        <w:t>29 września 1994 r. o rachunkowości (Dz. U. z 2021 r. poz. 217, 2105 i 2106) jest podmiot wymieniony w wykazach</w:t>
      </w:r>
      <w:r>
        <w:rPr>
          <w:rFonts w:ascii="Times New Roman" w:hAnsi="Times New Roman" w:cs="Times New Roman"/>
        </w:rPr>
        <w:t xml:space="preserve"> </w:t>
      </w:r>
      <w:r w:rsidRPr="003713F0">
        <w:rPr>
          <w:rStyle w:val="markedcontent"/>
          <w:rFonts w:ascii="Times New Roman" w:hAnsi="Times New Roman" w:cs="Times New Roman"/>
        </w:rPr>
        <w:t>określonych w rozporządzeniu 765/2006 i rozporządzeniu 269/2014 albo</w:t>
      </w:r>
      <w:r>
        <w:rPr>
          <w:rStyle w:val="markedcontent"/>
          <w:rFonts w:ascii="Times New Roman" w:hAnsi="Times New Roman" w:cs="Times New Roman"/>
        </w:rPr>
        <w:t xml:space="preserve"> </w:t>
      </w:r>
      <w:r w:rsidRPr="003713F0">
        <w:rPr>
          <w:rStyle w:val="markedcontent"/>
          <w:rFonts w:ascii="Times New Roman" w:hAnsi="Times New Roman" w:cs="Times New Roman"/>
        </w:rPr>
        <w:t>wpisany na listę lub będący taką jednostką</w:t>
      </w:r>
      <w:r>
        <w:rPr>
          <w:rFonts w:ascii="Times New Roman" w:hAnsi="Times New Roman" w:cs="Times New Roman"/>
        </w:rPr>
        <w:t xml:space="preserve"> </w:t>
      </w:r>
      <w:r w:rsidRPr="003713F0">
        <w:rPr>
          <w:rStyle w:val="markedcontent"/>
          <w:rFonts w:ascii="Times New Roman" w:hAnsi="Times New Roman" w:cs="Times New Roman"/>
        </w:rPr>
        <w:t>dominującą od dnia 24 lutego 2022 r., o ile został wpisany na listę na podstawie decyzji w sprawie wpisu na listę rozstrzygającej o zastosowaniu środka, o którym mowa w art. 1 pkt 3</w:t>
      </w:r>
      <w:r>
        <w:rPr>
          <w:rStyle w:val="markedcontent"/>
          <w:rFonts w:ascii="Times New Roman" w:hAnsi="Times New Roman" w:cs="Times New Roman"/>
        </w:rPr>
        <w:t xml:space="preserve"> ww. ustawie.</w:t>
      </w:r>
    </w:p>
    <w:p w14:paraId="144F16E2" w14:textId="208C7CFD" w:rsidR="00CE1430" w:rsidRPr="00A835EC" w:rsidRDefault="00CE1430" w:rsidP="00CE1430">
      <w:pPr>
        <w:rPr>
          <w:rFonts w:ascii="Times New Roman" w:hAnsi="Times New Roman" w:cs="Times New Roman"/>
        </w:rPr>
      </w:pPr>
      <w:r w:rsidRPr="0012531E">
        <w:rPr>
          <w:rFonts w:ascii="Times New Roman" w:hAnsi="Times New Roman" w:cs="Times New Roman"/>
        </w:rPr>
        <w:t>W przypadku wykonawcy lub uczestnika konkursu wykluczonego na podstawie art. 7 ust. 1 ustawy,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5B1E9196" w14:textId="77777777" w:rsidR="001B1EBD" w:rsidRDefault="001B1EBD" w:rsidP="00A835EC">
      <w:pPr>
        <w:shd w:val="clear" w:color="auto" w:fill="FFFFFF"/>
        <w:rPr>
          <w:rFonts w:ascii="Times New Roman" w:eastAsiaTheme="majorEastAsia" w:hAnsi="Times New Roman" w:cs="Times New Roman"/>
          <w:b/>
        </w:rPr>
      </w:pPr>
    </w:p>
    <w:p w14:paraId="139FD08A" w14:textId="30F2511D" w:rsidR="00CF0F84" w:rsidRPr="00A835EC" w:rsidRDefault="00E45DB7" w:rsidP="00A835EC">
      <w:pPr>
        <w:shd w:val="clear" w:color="auto" w:fill="FFFFFF"/>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0269922F" w:rsidR="00E45DB7" w:rsidRDefault="007271C0" w:rsidP="00A835EC">
      <w:pPr>
        <w:pStyle w:val="Tekstpodstawowy"/>
        <w:spacing w:after="0" w:line="360" w:lineRule="auto"/>
        <w:ind w:right="20"/>
        <w:rPr>
          <w:sz w:val="22"/>
          <w:szCs w:val="22"/>
          <w:u w:val="single"/>
        </w:rPr>
      </w:pPr>
      <w:r w:rsidRPr="00ED34EF">
        <w:rPr>
          <w:sz w:val="22"/>
          <w:szCs w:val="22"/>
          <w:lang w:val="pl-PL"/>
        </w:rPr>
        <w:t xml:space="preserve">1) </w:t>
      </w:r>
      <w:r w:rsidR="00E45DB7" w:rsidRPr="00ED34EF">
        <w:rPr>
          <w:sz w:val="22"/>
          <w:szCs w:val="22"/>
        </w:rPr>
        <w:t xml:space="preserve">Zgodnie z art. 274 ust. 1 ustawy </w:t>
      </w:r>
      <w:proofErr w:type="spellStart"/>
      <w:r w:rsidR="00E45DB7" w:rsidRPr="00ED34EF">
        <w:rPr>
          <w:sz w:val="22"/>
          <w:szCs w:val="22"/>
        </w:rPr>
        <w:t>Pzp</w:t>
      </w:r>
      <w:proofErr w:type="spellEnd"/>
      <w:r w:rsidR="00E45DB7" w:rsidRPr="00ED34EF">
        <w:rPr>
          <w:sz w:val="22"/>
          <w:szCs w:val="22"/>
        </w:rPr>
        <w:t xml:space="preserve">, Zamawiający przed wyborem najkorzystniejszej oferty wezwie wykonawcę, którego oferta została najwyżej oceniona, do złożenia w wyznaczonym terminie, nie krótszym niż 5 dni </w:t>
      </w:r>
      <w:r w:rsidR="006B6294">
        <w:rPr>
          <w:sz w:val="22"/>
          <w:szCs w:val="22"/>
          <w:lang w:val="pl-PL"/>
        </w:rPr>
        <w:t xml:space="preserve">od dnia wezwania </w:t>
      </w:r>
      <w:r w:rsidR="00E45DB7" w:rsidRPr="00ED34EF">
        <w:rPr>
          <w:sz w:val="22"/>
          <w:szCs w:val="22"/>
        </w:rPr>
        <w:t xml:space="preserve">aktualnych na dzień złożenia, </w:t>
      </w:r>
      <w:r w:rsidR="00E45DB7" w:rsidRPr="00ED34EF">
        <w:rPr>
          <w:sz w:val="22"/>
          <w:szCs w:val="22"/>
          <w:u w:val="single"/>
        </w:rPr>
        <w:t>następujących podmiotowych środków dowodowych:</w:t>
      </w:r>
    </w:p>
    <w:p w14:paraId="63BE00EE" w14:textId="028D735F" w:rsidR="00E45DB7" w:rsidRPr="00425EF9" w:rsidRDefault="00D21A88" w:rsidP="00A835EC">
      <w:pPr>
        <w:autoSpaceDE w:val="0"/>
        <w:rPr>
          <w:rFonts w:ascii="Times New Roman" w:hAnsi="Times New Roman" w:cs="Times New Roman"/>
          <w:iCs/>
          <w:color w:val="FF0000"/>
        </w:rPr>
      </w:pPr>
      <w:r w:rsidRPr="00ED34EF">
        <w:rPr>
          <w:rFonts w:ascii="Times New Roman" w:hAnsi="Times New Roman" w:cs="Times New Roman"/>
          <w:iCs/>
        </w:rPr>
        <w:t>a</w:t>
      </w:r>
      <w:r w:rsidR="00E45DB7" w:rsidRPr="00ED34EF">
        <w:rPr>
          <w:rFonts w:ascii="Times New Roman" w:hAnsi="Times New Roman" w:cs="Times New Roman"/>
          <w:iCs/>
        </w:rPr>
        <w:t>)   Oświadczenie Wykonawcy o aktualności informacji zawartych w oświadczeniu o którym mowa</w:t>
      </w:r>
      <w:r w:rsidR="00E45DB7" w:rsidRPr="00ED34EF">
        <w:rPr>
          <w:rFonts w:ascii="Times New Roman" w:hAnsi="Times New Roman" w:cs="Times New Roman"/>
          <w:iCs/>
        </w:rPr>
        <w:br/>
        <w:t xml:space="preserve">w art. 125 ust. 1 ustawy,  w zakresie podstaw wykluczenia z postępowania, wskazanych w art. 108 ust.1 </w:t>
      </w:r>
      <w:r w:rsidR="00CB0486" w:rsidRPr="00ED34EF">
        <w:rPr>
          <w:rFonts w:ascii="Times New Roman" w:hAnsi="Times New Roman" w:cs="Times New Roman"/>
          <w:iCs/>
        </w:rPr>
        <w:t xml:space="preserve"> </w:t>
      </w:r>
      <w:r w:rsidR="00E45DB7" w:rsidRPr="00ED34EF">
        <w:rPr>
          <w:rFonts w:ascii="Times New Roman" w:hAnsi="Times New Roman" w:cs="Times New Roman"/>
          <w:iCs/>
        </w:rPr>
        <w:t>ustawy</w:t>
      </w:r>
      <w:r w:rsidR="00CB0486" w:rsidRPr="00ED34EF">
        <w:rPr>
          <w:rFonts w:ascii="Times New Roman" w:hAnsi="Times New Roman" w:cs="Times New Roman"/>
          <w:iCs/>
        </w:rPr>
        <w:t xml:space="preserve"> </w:t>
      </w:r>
      <w:proofErr w:type="spellStart"/>
      <w:r w:rsidR="00CB0486" w:rsidRPr="00ED34EF">
        <w:rPr>
          <w:rFonts w:ascii="Times New Roman" w:hAnsi="Times New Roman" w:cs="Times New Roman"/>
          <w:iCs/>
        </w:rPr>
        <w:t>Pzp</w:t>
      </w:r>
      <w:proofErr w:type="spellEnd"/>
      <w:r w:rsidR="00E45DB7" w:rsidRPr="00ED34EF">
        <w:rPr>
          <w:rFonts w:ascii="Times New Roman" w:hAnsi="Times New Roman" w:cs="Times New Roman"/>
          <w:iCs/>
        </w:rPr>
        <w:t xml:space="preserve"> – załącznik </w:t>
      </w:r>
      <w:r w:rsidR="00336638" w:rsidRPr="00ED34EF">
        <w:rPr>
          <w:rFonts w:ascii="Times New Roman" w:hAnsi="Times New Roman" w:cs="Times New Roman"/>
          <w:iCs/>
        </w:rPr>
        <w:t xml:space="preserve">do SWZ </w:t>
      </w:r>
      <w:r w:rsidR="00E45DB7" w:rsidRPr="00ED34EF">
        <w:rPr>
          <w:rFonts w:ascii="Times New Roman" w:hAnsi="Times New Roman" w:cs="Times New Roman"/>
          <w:iCs/>
        </w:rPr>
        <w:t xml:space="preserve">nr </w:t>
      </w:r>
      <w:r w:rsidR="001B1EBD">
        <w:rPr>
          <w:rFonts w:ascii="Times New Roman" w:hAnsi="Times New Roman" w:cs="Times New Roman"/>
          <w:iCs/>
        </w:rPr>
        <w:t>7</w:t>
      </w:r>
      <w:r w:rsidR="00CB0486" w:rsidRPr="00ED34EF">
        <w:rPr>
          <w:rFonts w:ascii="Times New Roman" w:hAnsi="Times New Roman" w:cs="Times New Roman"/>
          <w:iCs/>
        </w:rPr>
        <w:t>.</w:t>
      </w:r>
      <w:r w:rsidR="00E45DB7" w:rsidRPr="00ED34EF">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00E45DB7" w:rsidRPr="00425EF9">
        <w:rPr>
          <w:rFonts w:ascii="Times New Roman" w:hAnsi="Times New Roman" w:cs="Times New Roman"/>
          <w:iCs/>
          <w:color w:val="FF0000"/>
        </w:rPr>
        <w:t>.</w:t>
      </w:r>
    </w:p>
    <w:p w14:paraId="79CDD6C8" w14:textId="48B254D9" w:rsidR="009918F0" w:rsidRDefault="00D21A88" w:rsidP="009918F0">
      <w:pPr>
        <w:pStyle w:val="Tekstpodstawowy"/>
        <w:tabs>
          <w:tab w:val="left" w:pos="0"/>
          <w:tab w:val="left" w:pos="284"/>
        </w:tabs>
        <w:spacing w:after="0" w:line="360" w:lineRule="auto"/>
        <w:ind w:right="20"/>
        <w:rPr>
          <w:sz w:val="22"/>
          <w:szCs w:val="22"/>
          <w:lang w:val="pl-PL"/>
        </w:rPr>
      </w:pPr>
      <w:r>
        <w:rPr>
          <w:sz w:val="22"/>
          <w:szCs w:val="22"/>
          <w:lang w:val="pl-PL"/>
        </w:rPr>
        <w:lastRenderedPageBreak/>
        <w:t>Powyższe oświadczeni</w:t>
      </w:r>
      <w:r w:rsidR="00462616">
        <w:rPr>
          <w:sz w:val="22"/>
          <w:szCs w:val="22"/>
          <w:lang w:val="pl-PL"/>
        </w:rPr>
        <w:t>a</w:t>
      </w:r>
      <w:r w:rsidR="00CB0486">
        <w:rPr>
          <w:sz w:val="22"/>
          <w:szCs w:val="22"/>
          <w:lang w:val="pl-PL"/>
        </w:rPr>
        <w:t xml:space="preserve"> należy złożyć w formie elektronicznej, w postaci elektronicznej opatrzonej podpisem kwalifikowanym lub podpisem zaufanym lub </w:t>
      </w:r>
      <w:r w:rsidR="00712212">
        <w:rPr>
          <w:sz w:val="22"/>
          <w:szCs w:val="22"/>
          <w:lang w:val="pl-PL"/>
        </w:rPr>
        <w:t xml:space="preserve">elektronicznym </w:t>
      </w:r>
      <w:r w:rsidR="00CB0486">
        <w:rPr>
          <w:sz w:val="22"/>
          <w:szCs w:val="22"/>
          <w:lang w:val="pl-PL"/>
        </w:rPr>
        <w:t>podpisem osobistym;</w:t>
      </w:r>
    </w:p>
    <w:p w14:paraId="6515F085" w14:textId="32CAB811" w:rsidR="0083406B" w:rsidRPr="007B3C63" w:rsidRDefault="0083406B" w:rsidP="0083406B">
      <w:pPr>
        <w:pStyle w:val="Tekstpodstawowy"/>
        <w:spacing w:after="0" w:line="360" w:lineRule="auto"/>
        <w:ind w:right="20"/>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2938049E" w14:textId="68FE11D1" w:rsidR="0083406B" w:rsidRDefault="0083406B" w:rsidP="009918F0">
      <w:pPr>
        <w:pStyle w:val="Tekstpodstawowy"/>
        <w:tabs>
          <w:tab w:val="left" w:pos="0"/>
          <w:tab w:val="left" w:pos="284"/>
        </w:tabs>
        <w:spacing w:after="0" w:line="360" w:lineRule="auto"/>
        <w:ind w:right="20"/>
        <w:rPr>
          <w:sz w:val="22"/>
          <w:szCs w:val="22"/>
          <w:lang w:val="pl-PL"/>
        </w:rPr>
      </w:pPr>
      <w:r>
        <w:rPr>
          <w:sz w:val="22"/>
          <w:szCs w:val="22"/>
          <w:lang w:val="pl-PL"/>
        </w:rPr>
        <w:t xml:space="preserve">c) </w:t>
      </w:r>
      <w:r w:rsidR="00054A45" w:rsidRPr="00054A45">
        <w:rPr>
          <w:sz w:val="22"/>
          <w:szCs w:val="22"/>
        </w:rP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Pr="00054A45">
        <w:rPr>
          <w:sz w:val="22"/>
          <w:szCs w:val="22"/>
        </w:rPr>
        <w:t xml:space="preserve"> - wypełniony załącznik</w:t>
      </w:r>
      <w:r w:rsidRPr="00054A45">
        <w:rPr>
          <w:sz w:val="22"/>
          <w:szCs w:val="22"/>
          <w:lang w:val="pl-PL"/>
        </w:rPr>
        <w:t xml:space="preserve"> do SWZ</w:t>
      </w:r>
      <w:r w:rsidRPr="00054A45">
        <w:rPr>
          <w:sz w:val="22"/>
          <w:szCs w:val="22"/>
        </w:rPr>
        <w:t xml:space="preserve"> nr </w:t>
      </w:r>
      <w:r w:rsidR="008316ED">
        <w:rPr>
          <w:sz w:val="22"/>
          <w:szCs w:val="22"/>
          <w:lang w:val="pl-PL"/>
        </w:rPr>
        <w:t>6</w:t>
      </w:r>
      <w:r w:rsidRPr="00054A45">
        <w:rPr>
          <w:sz w:val="22"/>
          <w:szCs w:val="22"/>
        </w:rPr>
        <w:t>.</w:t>
      </w:r>
      <w:r w:rsidRPr="00054A45">
        <w:rPr>
          <w:sz w:val="22"/>
          <w:szCs w:val="22"/>
          <w:lang w:val="pl-PL"/>
        </w:rPr>
        <w:t xml:space="preserve"> Wykaz należy złożyć w formie elektronicznej, w</w:t>
      </w:r>
      <w:r>
        <w:rPr>
          <w:sz w:val="22"/>
          <w:szCs w:val="22"/>
          <w:lang w:val="pl-PL"/>
        </w:rPr>
        <w:t xml:space="preserve"> postaci elektronicznej opatrzonej podpisem kwalifikowanym lub podpisem zaufanym lub podpisem osobistym</w:t>
      </w:r>
      <w:r w:rsidR="00C94D0E">
        <w:rPr>
          <w:sz w:val="22"/>
          <w:szCs w:val="22"/>
          <w:lang w:val="pl-PL"/>
        </w:rPr>
        <w:t>.</w:t>
      </w:r>
    </w:p>
    <w:p w14:paraId="272ED5D9" w14:textId="0E156EF4" w:rsidR="00D63377" w:rsidRPr="008D5F81" w:rsidRDefault="00C94D0E" w:rsidP="009918F0">
      <w:pPr>
        <w:pStyle w:val="Tekstpodstawowy"/>
        <w:tabs>
          <w:tab w:val="left" w:pos="0"/>
          <w:tab w:val="left" w:pos="284"/>
        </w:tabs>
        <w:spacing w:after="0" w:line="360" w:lineRule="auto"/>
        <w:ind w:right="20"/>
        <w:rPr>
          <w:sz w:val="22"/>
          <w:szCs w:val="22"/>
          <w:lang w:val="pl-PL"/>
        </w:rPr>
      </w:pPr>
      <w:r>
        <w:rPr>
          <w:sz w:val="22"/>
          <w:szCs w:val="22"/>
          <w:lang w:val="pl-PL"/>
        </w:rPr>
        <w:t>2)</w:t>
      </w:r>
      <w:r w:rsidRPr="00C94D0E">
        <w:rPr>
          <w:sz w:val="22"/>
          <w:szCs w:val="22"/>
          <w:lang w:val="pl-PL"/>
        </w:rPr>
        <w:t xml:space="preserve"> </w:t>
      </w:r>
      <w:r w:rsidR="00D63377">
        <w:rPr>
          <w:sz w:val="22"/>
          <w:szCs w:val="22"/>
          <w:lang w:val="pl-PL"/>
        </w:rPr>
        <w:t>Jeżeli Wykonawca ma siedzibę lub miejsce zamieszkania poza granicami Rzeczypospolitej Polskiej zamiast  dokument</w:t>
      </w:r>
      <w:r w:rsidR="008D5F81">
        <w:rPr>
          <w:sz w:val="22"/>
          <w:szCs w:val="22"/>
          <w:lang w:val="pl-PL"/>
        </w:rPr>
        <w:t>ów</w:t>
      </w:r>
      <w:r w:rsidR="00D63377">
        <w:rPr>
          <w:sz w:val="22"/>
          <w:szCs w:val="22"/>
          <w:lang w:val="pl-PL"/>
        </w:rPr>
        <w:t xml:space="preserve"> o którym mowa w ust. 2 pkt. 1b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w:t>
      </w:r>
      <w:r w:rsidR="008B5B63">
        <w:rPr>
          <w:sz w:val="22"/>
          <w:szCs w:val="22"/>
          <w:lang w:val="pl-PL"/>
        </w:rPr>
        <w:t xml:space="preserve"> przewidzianej w przepisach miejsca wszczęcia tej procedury.</w:t>
      </w:r>
      <w:r w:rsidR="00062D3F" w:rsidRPr="00062D3F">
        <w:t xml:space="preserve"> </w:t>
      </w:r>
      <w:r w:rsidR="00062D3F">
        <w:t>Jeżeli w kraju, w którym wykonawca ma siedzibę lub miejsce zamieszkania, nie wydaje się dokumentów, o których mowa</w:t>
      </w:r>
      <w:r w:rsidR="008D5F81">
        <w:rPr>
          <w:lang w:val="pl-PL"/>
        </w:rPr>
        <w:t xml:space="preserve"> powyżej, </w:t>
      </w:r>
      <w:r w:rsidR="008D5F81">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504C0C5D" w14:textId="0E2F38C0" w:rsidR="0093737A" w:rsidRDefault="00C94D0E" w:rsidP="00A835EC">
      <w:pPr>
        <w:pStyle w:val="Tekstpodstawowy"/>
        <w:tabs>
          <w:tab w:val="left" w:pos="426"/>
          <w:tab w:val="left" w:pos="567"/>
        </w:tabs>
        <w:spacing w:after="0" w:line="360" w:lineRule="auto"/>
        <w:ind w:right="20"/>
        <w:rPr>
          <w:sz w:val="22"/>
          <w:szCs w:val="22"/>
        </w:rPr>
      </w:pPr>
      <w:r>
        <w:rPr>
          <w:sz w:val="22"/>
          <w:szCs w:val="22"/>
          <w:lang w:val="pl-PL"/>
        </w:rPr>
        <w:t>3</w:t>
      </w:r>
      <w:r w:rsidR="007271C0">
        <w:rPr>
          <w:sz w:val="22"/>
          <w:szCs w:val="22"/>
          <w:lang w:val="pl-PL"/>
        </w:rPr>
        <w:t xml:space="preserve">) </w:t>
      </w:r>
      <w:r w:rsidR="00E45DB7"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7B902221"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3) Jeżeli Wykonawca nie złoży oświadczenia, o którym mowa w art. 125 ust. 1, podmiotowych środków dowodowych, innych dokumentów lub oświadczeń składanych w postępowaniu lub s</w:t>
      </w:r>
      <w:r w:rsidR="008657A4">
        <w:rPr>
          <w:sz w:val="22"/>
          <w:szCs w:val="22"/>
          <w:lang w:val="pl-PL"/>
        </w:rPr>
        <w:t>ą</w:t>
      </w:r>
      <w:r>
        <w:rPr>
          <w:sz w:val="22"/>
          <w:szCs w:val="22"/>
          <w:lang w:val="pl-PL"/>
        </w:rPr>
        <w:t xml:space="preserve"> one niekompletne 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 oferta Wykonawcy podlega odrzuceniu bez względu na jej złożenie, uzupełnienie lub poprawienie;</w:t>
      </w:r>
    </w:p>
    <w:p w14:paraId="0E927796" w14:textId="1072462D" w:rsidR="00712212" w:rsidRDefault="007271C0" w:rsidP="00A835EC">
      <w:pPr>
        <w:pStyle w:val="Tekstpodstawowy"/>
        <w:tabs>
          <w:tab w:val="left" w:pos="426"/>
          <w:tab w:val="left" w:pos="567"/>
        </w:tabs>
        <w:spacing w:after="0" w:line="360" w:lineRule="auto"/>
        <w:ind w:right="20"/>
        <w:rPr>
          <w:sz w:val="22"/>
          <w:szCs w:val="22"/>
          <w:lang w:val="pl-PL"/>
        </w:rPr>
      </w:pPr>
      <w:r>
        <w:rPr>
          <w:sz w:val="22"/>
          <w:szCs w:val="22"/>
          <w:lang w:val="pl-PL"/>
        </w:rPr>
        <w:lastRenderedPageBreak/>
        <w:t>- zachodzą przesłanki unieważnienia postępowania.</w:t>
      </w:r>
    </w:p>
    <w:p w14:paraId="0AFAF183" w14:textId="77777777" w:rsidR="00D94123" w:rsidRPr="00650A28" w:rsidRDefault="00D94123" w:rsidP="00A835EC">
      <w:pPr>
        <w:pStyle w:val="Tekstpodstawowy"/>
        <w:tabs>
          <w:tab w:val="left" w:pos="426"/>
          <w:tab w:val="left" w:pos="567"/>
        </w:tabs>
        <w:spacing w:after="0" w:line="360" w:lineRule="auto"/>
        <w:ind w:right="20"/>
        <w:rPr>
          <w:sz w:val="22"/>
          <w:szCs w:val="22"/>
          <w:lang w:val="pl-PL"/>
        </w:rPr>
      </w:pPr>
    </w:p>
    <w:p w14:paraId="10831E82" w14:textId="42C7F7F6"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3519F4">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0B80912F" w14:textId="77777777" w:rsidR="006B44A6" w:rsidRDefault="006B44A6" w:rsidP="009D6CFD">
      <w:pPr>
        <w:spacing w:after="5"/>
        <w:ind w:right="288"/>
        <w:rPr>
          <w:rFonts w:ascii="Times New Roman" w:hAnsi="Times New Roman" w:cs="Times New Roman"/>
        </w:rPr>
      </w:pPr>
    </w:p>
    <w:p w14:paraId="5BA65863" w14:textId="5C1E250F"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t>
      </w:r>
      <w:r w:rsidR="003519F4">
        <w:rPr>
          <w:rFonts w:ascii="Times New Roman" w:hAnsi="Times New Roman" w:cs="Times New Roman"/>
        </w:rPr>
        <w:t xml:space="preserve">              </w:t>
      </w:r>
      <w:r w:rsidR="0093737A" w:rsidRPr="00A835EC">
        <w:rPr>
          <w:rFonts w:ascii="Times New Roman" w:hAnsi="Times New Roman" w:cs="Times New Roman"/>
        </w:rPr>
        <w:t>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52AEDB56" w14:textId="77777777" w:rsidR="009761BE" w:rsidRDefault="0093737A" w:rsidP="009761BE">
      <w:pPr>
        <w:ind w:right="287"/>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25042DC9" w14:textId="77777777" w:rsidR="009761BE"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12E678ED" w:rsidR="0093737A"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ind w:right="150"/>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5EADA35A" w:rsidR="0093737A" w:rsidRPr="009D6CFD" w:rsidRDefault="00F82BC7" w:rsidP="009D6CFD">
      <w:pPr>
        <w:spacing w:after="5"/>
        <w:ind w:right="286"/>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w:t>
      </w:r>
      <w:r w:rsidR="0066518E">
        <w:rPr>
          <w:rFonts w:ascii="Times New Roman" w:hAnsi="Times New Roman" w:cs="Times New Roman"/>
        </w:rPr>
        <w:t xml:space="preserve"> ust. 1 pkt. 3 </w:t>
      </w:r>
      <w:r w:rsidR="0093737A" w:rsidRPr="009D6CFD">
        <w:rPr>
          <w:rFonts w:ascii="Times New Roman" w:hAnsi="Times New Roman" w:cs="Times New Roman"/>
        </w:rPr>
        <w:t xml:space="preserve">SWZ, składanego wraz z ofertą).  </w:t>
      </w:r>
    </w:p>
    <w:p w14:paraId="3601E83E" w14:textId="2A8CF640" w:rsidR="0093737A" w:rsidRPr="00A835EC" w:rsidRDefault="00F82BC7" w:rsidP="009D6CFD">
      <w:pPr>
        <w:spacing w:after="5"/>
        <w:ind w:right="286"/>
        <w:rPr>
          <w:rFonts w:ascii="Times New Roman" w:hAnsi="Times New Roman" w:cs="Times New Roman"/>
        </w:rPr>
      </w:pPr>
      <w:r>
        <w:rPr>
          <w:rFonts w:ascii="Times New Roman" w:hAnsi="Times New Roman" w:cs="Times New Roman"/>
        </w:rPr>
        <w:lastRenderedPageBreak/>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ind w:right="286"/>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045DD0EC" w14:textId="77777777" w:rsidR="006B44A6" w:rsidRDefault="006B44A6" w:rsidP="00A835EC">
      <w:pPr>
        <w:ind w:right="12"/>
        <w:rPr>
          <w:rFonts w:ascii="Times New Roman" w:hAnsi="Times New Roman" w:cs="Times New Roman"/>
        </w:rPr>
      </w:pPr>
    </w:p>
    <w:p w14:paraId="35F65EE8"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46399625" w14:textId="77777777" w:rsidR="006B44A6" w:rsidRDefault="00DB667A" w:rsidP="006B44A6">
      <w:pPr>
        <w:ind w:right="12"/>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2CD4D6F1" w14:textId="77777777" w:rsidR="006B44A6" w:rsidRDefault="00DB667A" w:rsidP="006B44A6">
      <w:pPr>
        <w:ind w:right="12"/>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69D13A5B" w14:textId="77777777" w:rsidR="006B44A6" w:rsidRDefault="00DB667A" w:rsidP="006B44A6">
      <w:pPr>
        <w:ind w:right="12"/>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794809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60EA871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b)  zreorganizował personel, </w:t>
      </w:r>
    </w:p>
    <w:p w14:paraId="00FD31B5" w14:textId="77777777" w:rsidR="00A72A00" w:rsidRDefault="006B44A6" w:rsidP="00A72A00">
      <w:pPr>
        <w:ind w:right="12"/>
        <w:rPr>
          <w:rFonts w:ascii="Times New Roman" w:hAnsi="Times New Roman" w:cs="Times New Roman"/>
        </w:rPr>
      </w:pPr>
      <w:r>
        <w:rPr>
          <w:rFonts w:ascii="Times New Roman" w:hAnsi="Times New Roman" w:cs="Times New Roman"/>
        </w:rPr>
        <w:t xml:space="preserve">c) </w:t>
      </w:r>
      <w:r w:rsidR="0093737A" w:rsidRPr="00A835EC">
        <w:rPr>
          <w:rFonts w:ascii="Times New Roman" w:hAnsi="Times New Roman" w:cs="Times New Roman"/>
        </w:rPr>
        <w:t xml:space="preserve">wdrożył system sprawozdawczości i kontroli, </w:t>
      </w:r>
    </w:p>
    <w:p w14:paraId="5F53A740" w14:textId="77777777" w:rsidR="00A72A00" w:rsidRDefault="00A72A00" w:rsidP="00A72A00">
      <w:pPr>
        <w:ind w:right="12"/>
        <w:rPr>
          <w:rFonts w:ascii="Times New Roman" w:hAnsi="Times New Roman" w:cs="Times New Roman"/>
        </w:rPr>
      </w:pPr>
      <w:r>
        <w:rPr>
          <w:rFonts w:ascii="Times New Roman" w:hAnsi="Times New Roman" w:cs="Times New Roman"/>
        </w:rPr>
        <w:t xml:space="preserve">d) </w:t>
      </w:r>
      <w:r w:rsidR="0093737A" w:rsidRPr="00A835EC">
        <w:rPr>
          <w:rFonts w:ascii="Times New Roman" w:hAnsi="Times New Roman" w:cs="Times New Roman"/>
        </w:rPr>
        <w:t>utworzył struktury audytu wewnętrznego do monitorowania przestrzegania przepisów,</w:t>
      </w:r>
      <w:r w:rsidR="009761BE">
        <w:rPr>
          <w:rFonts w:ascii="Times New Roman" w:hAnsi="Times New Roman" w:cs="Times New Roman"/>
        </w:rPr>
        <w:t xml:space="preserve"> </w:t>
      </w:r>
      <w:r w:rsidR="0093737A" w:rsidRPr="00A835EC">
        <w:rPr>
          <w:rFonts w:ascii="Times New Roman" w:hAnsi="Times New Roman" w:cs="Times New Roman"/>
        </w:rPr>
        <w:t>wewnętrznych</w:t>
      </w:r>
      <w:r w:rsidR="00881A6E">
        <w:rPr>
          <w:rFonts w:ascii="Times New Roman" w:hAnsi="Times New Roman" w:cs="Times New Roman"/>
        </w:rPr>
        <w:t xml:space="preserve"> </w:t>
      </w:r>
      <w:r w:rsidR="0093737A" w:rsidRPr="00A835EC">
        <w:rPr>
          <w:rFonts w:ascii="Times New Roman" w:hAnsi="Times New Roman" w:cs="Times New Roman"/>
        </w:rPr>
        <w:t xml:space="preserve">regulacji lub standardów, </w:t>
      </w:r>
    </w:p>
    <w:p w14:paraId="0D3E5599" w14:textId="3F9B342F" w:rsidR="0093737A" w:rsidRPr="00971AB4" w:rsidRDefault="00A72A00" w:rsidP="00A72A00">
      <w:pPr>
        <w:ind w:right="12"/>
        <w:rPr>
          <w:rFonts w:ascii="Times New Roman" w:hAnsi="Times New Roman" w:cs="Times New Roman"/>
        </w:rPr>
      </w:pPr>
      <w:r>
        <w:rPr>
          <w:rFonts w:ascii="Times New Roman" w:hAnsi="Times New Roman" w:cs="Times New Roman"/>
        </w:rPr>
        <w:t xml:space="preserve">e) </w:t>
      </w:r>
      <w:r w:rsidR="0093737A"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0093737A" w:rsidRPr="00971AB4">
        <w:rPr>
          <w:rFonts w:ascii="Times New Roman" w:hAnsi="Times New Roman" w:cs="Times New Roman"/>
        </w:rPr>
        <w:t xml:space="preserve"> </w:t>
      </w:r>
    </w:p>
    <w:p w14:paraId="3A28EF34" w14:textId="290EC411" w:rsidR="00DB667A" w:rsidRDefault="00DB667A" w:rsidP="00206EA8">
      <w:pPr>
        <w:pStyle w:val="WW-Domy3flnie"/>
        <w:spacing w:after="0" w:line="360" w:lineRule="auto"/>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6848676" w14:textId="77777777" w:rsidR="000B53EF" w:rsidRPr="00DB667A" w:rsidRDefault="000B53EF" w:rsidP="00206EA8">
      <w:pPr>
        <w:pStyle w:val="WW-Domy3flnie"/>
        <w:spacing w:after="0" w:line="360" w:lineRule="auto"/>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0D3E71A" w14:textId="77777777" w:rsidR="00CD021A" w:rsidRDefault="00CD021A" w:rsidP="00EC6391">
      <w:pPr>
        <w:pStyle w:val="Default"/>
        <w:spacing w:line="360" w:lineRule="auto"/>
        <w:rPr>
          <w:sz w:val="22"/>
          <w:szCs w:val="22"/>
        </w:rPr>
      </w:pPr>
    </w:p>
    <w:p w14:paraId="19986333" w14:textId="7217A9A4" w:rsidR="00EC6391" w:rsidRDefault="00EC6391" w:rsidP="00EC6391">
      <w:pPr>
        <w:pStyle w:val="Default"/>
        <w:spacing w:line="360" w:lineRule="auto"/>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7698420D" w14:textId="77777777" w:rsidR="00CC23B6" w:rsidRDefault="00CC23B6" w:rsidP="00292285">
      <w:pPr>
        <w:ind w:left="-5" w:right="12"/>
        <w:rPr>
          <w:rFonts w:ascii="Times New Roman" w:hAnsi="Times New Roman" w:cs="Times New Roman"/>
        </w:rPr>
      </w:pPr>
    </w:p>
    <w:p w14:paraId="1ECC8444" w14:textId="4152C3C8" w:rsidR="00292285" w:rsidRPr="007C611C" w:rsidRDefault="00D007F8" w:rsidP="007C611C">
      <w:pPr>
        <w:rPr>
          <w:rFonts w:ascii="Times New Roman" w:hAnsi="Times New Roman" w:cs="Times New Roman"/>
        </w:rPr>
      </w:pPr>
      <w:r w:rsidRPr="007C611C">
        <w:rPr>
          <w:rFonts w:ascii="Times New Roman" w:hAnsi="Times New Roman" w:cs="Times New Roman"/>
        </w:rPr>
        <w:t xml:space="preserve">1.Ofertę należy złożyć za pośrednictwem Platformy </w:t>
      </w:r>
      <w:r w:rsidR="00DB667A" w:rsidRPr="007C611C">
        <w:rPr>
          <w:rFonts w:ascii="Times New Roman" w:hAnsi="Times New Roman" w:cs="Times New Roman"/>
        </w:rPr>
        <w:t>zakupowej</w:t>
      </w:r>
      <w:r w:rsidRPr="007C611C">
        <w:rPr>
          <w:rFonts w:ascii="Times New Roman" w:hAnsi="Times New Roman" w:cs="Times New Roman"/>
        </w:rPr>
        <w:t xml:space="preserve"> nie później niż do dnia</w:t>
      </w:r>
      <w:r w:rsidR="00D94123">
        <w:rPr>
          <w:rFonts w:ascii="Times New Roman" w:hAnsi="Times New Roman" w:cs="Times New Roman"/>
        </w:rPr>
        <w:t xml:space="preserve"> </w:t>
      </w:r>
      <w:r w:rsidR="00836E31">
        <w:rPr>
          <w:rFonts w:ascii="Times New Roman" w:hAnsi="Times New Roman" w:cs="Times New Roman"/>
          <w:b/>
          <w:bCs/>
        </w:rPr>
        <w:t>15.02.</w:t>
      </w:r>
      <w:r w:rsidR="00DA5841">
        <w:rPr>
          <w:rFonts w:ascii="Times New Roman" w:hAnsi="Times New Roman" w:cs="Times New Roman"/>
          <w:b/>
          <w:bCs/>
        </w:rPr>
        <w:t>2023</w:t>
      </w:r>
      <w:r w:rsidRPr="007C611C">
        <w:rPr>
          <w:rFonts w:ascii="Times New Roman" w:hAnsi="Times New Roman" w:cs="Times New Roman"/>
          <w:b/>
        </w:rPr>
        <w:t xml:space="preserve"> r</w:t>
      </w:r>
      <w:r w:rsidRPr="007C611C">
        <w:rPr>
          <w:rFonts w:ascii="Times New Roman" w:hAnsi="Times New Roman" w:cs="Times New Roman"/>
        </w:rPr>
        <w:t xml:space="preserve">. </w:t>
      </w:r>
      <w:r w:rsidRPr="007C611C">
        <w:rPr>
          <w:rFonts w:ascii="Times New Roman" w:hAnsi="Times New Roman" w:cs="Times New Roman"/>
          <w:b/>
          <w:bCs/>
        </w:rPr>
        <w:t>do godziny</w:t>
      </w:r>
      <w:r w:rsidR="00712212" w:rsidRPr="007C611C">
        <w:rPr>
          <w:rFonts w:ascii="Times New Roman" w:hAnsi="Times New Roman" w:cs="Times New Roman"/>
          <w:b/>
          <w:bCs/>
        </w:rPr>
        <w:t xml:space="preserve"> 09</w:t>
      </w:r>
      <w:r w:rsidRPr="007C611C">
        <w:rPr>
          <w:rFonts w:ascii="Times New Roman" w:hAnsi="Times New Roman" w:cs="Times New Roman"/>
          <w:b/>
          <w:bCs/>
        </w:rPr>
        <w:t xml:space="preserve"> </w:t>
      </w:r>
      <w:r w:rsidR="00293E17" w:rsidRPr="007C611C">
        <w:rPr>
          <w:rFonts w:ascii="Times New Roman" w:hAnsi="Times New Roman" w:cs="Times New Roman"/>
          <w:b/>
          <w:bCs/>
        </w:rPr>
        <w:t>:00</w:t>
      </w:r>
      <w:r w:rsidRPr="007C611C">
        <w:rPr>
          <w:rFonts w:ascii="Times New Roman" w:hAnsi="Times New Roman" w:cs="Times New Roman"/>
        </w:rPr>
        <w:t xml:space="preserve">  </w:t>
      </w:r>
    </w:p>
    <w:p w14:paraId="12F4CECE" w14:textId="5FE22BFE" w:rsidR="00292285" w:rsidRPr="007C611C" w:rsidRDefault="00292285" w:rsidP="007C611C">
      <w:pPr>
        <w:rPr>
          <w:rFonts w:ascii="Times New Roman" w:hAnsi="Times New Roman" w:cs="Times New Roman"/>
        </w:rPr>
      </w:pPr>
      <w:bookmarkStart w:id="25" w:name="bookmark243"/>
      <w:bookmarkEnd w:id="25"/>
      <w:r w:rsidRPr="007C611C">
        <w:rPr>
          <w:rFonts w:ascii="Times New Roman" w:hAnsi="Times New Roman" w:cs="Times New Roman"/>
        </w:rPr>
        <w:t>2.Oferta składana elektronicznie musi zostać podpisana elektronicznym podpisem kwalifikowanym, podpisem zaufanym lub podpisem osobistym. W procesie składania oferty za pośrednictwem platformy zakupowej, Wykonawca powinien złożyć podpis bezpośrednio na dokumentach przesłanych za pośrednictwem ww. platformy. Zalecamy stosowanie podpisu na każdym załączonym pliku osobno, w szczególności wskazanych w art. 63 ust 1 oraz ust. 2 PZP, gdzie zaznaczono, iż oferty, wnioski o dopuszczenie do udziału w postępowaniu oraz oświadczenie, o którym mowa w art. 125 ust. 1 PZP sporządza się, pod rygorem nieważności, w postaci lub formie elektronicznej i opatruje się odpowiednio w odniesieniu do wartości postępowania kwalifikowanym podpisem elektronicznym, podpisem zaufanym lub podpisem osobistym.</w:t>
      </w:r>
    </w:p>
    <w:p w14:paraId="0A318770" w14:textId="44B34B3A" w:rsidR="00D007F8" w:rsidRPr="007C611C" w:rsidRDefault="00292285" w:rsidP="007C611C">
      <w:pPr>
        <w:rPr>
          <w:rFonts w:ascii="Times New Roman" w:hAnsi="Times New Roman" w:cs="Times New Roman"/>
        </w:rPr>
      </w:pPr>
      <w:bookmarkStart w:id="26" w:name="bookmark244"/>
      <w:bookmarkEnd w:id="26"/>
      <w:r w:rsidRPr="007C611C">
        <w:rPr>
          <w:rFonts w:ascii="Times New Roman" w:hAnsi="Times New Roman" w:cs="Times New Roman"/>
          <w:color w:val="000000"/>
        </w:rPr>
        <w:t>3.</w:t>
      </w:r>
      <w:r w:rsidR="00CC23B6" w:rsidRPr="007C611C">
        <w:rPr>
          <w:rFonts w:ascii="Times New Roman" w:hAnsi="Times New Roman" w:cs="Times New Roman"/>
          <w:color w:val="000000"/>
        </w:rPr>
        <w:t xml:space="preserve"> </w:t>
      </w:r>
      <w:r w:rsidR="00D007F8" w:rsidRPr="007C611C">
        <w:rPr>
          <w:rFonts w:ascii="Times New Roman" w:hAnsi="Times New Roman" w:cs="Times New Roman"/>
        </w:rPr>
        <w:t xml:space="preserve">Za datę i godzinę złożenia oferty rozumie się datę i godzinę jej wpływu na Platformę </w:t>
      </w:r>
      <w:r w:rsidR="00176E14" w:rsidRPr="007C611C">
        <w:rPr>
          <w:rFonts w:ascii="Times New Roman" w:hAnsi="Times New Roman" w:cs="Times New Roman"/>
        </w:rPr>
        <w:t>zakupową</w:t>
      </w:r>
      <w:r w:rsidR="00D007F8" w:rsidRPr="007C611C">
        <w:rPr>
          <w:rFonts w:ascii="Times New Roman" w:hAnsi="Times New Roman" w:cs="Times New Roman"/>
        </w:rPr>
        <w:t xml:space="preserve">,     tj. datę i godzinę złożenia oferty wyświetloną na koncie Zamawiającego.  </w:t>
      </w:r>
    </w:p>
    <w:p w14:paraId="1437A1EB" w14:textId="1E6D6B00" w:rsidR="00DE4C81" w:rsidRPr="007C611C" w:rsidRDefault="00D007F8" w:rsidP="00206EA8">
      <w:pPr>
        <w:pStyle w:val="Default"/>
        <w:spacing w:line="360" w:lineRule="auto"/>
        <w:rPr>
          <w:sz w:val="22"/>
          <w:szCs w:val="22"/>
        </w:rPr>
      </w:pPr>
      <w:r w:rsidRPr="007C611C">
        <w:rPr>
          <w:sz w:val="22"/>
          <w:szCs w:val="22"/>
        </w:rPr>
        <w:t>2. W przypadku otrzymania przez Zamawiającego oferty po terminie podanym w ust. 1 niniejszego rozdziału SWZ, oferta zostanie odrzucon</w:t>
      </w:r>
      <w:r w:rsidR="00566FAB" w:rsidRPr="007C611C">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line="240" w:lineRule="auto"/>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0FA7DB81" w14:textId="77777777" w:rsidR="00BD716B" w:rsidRDefault="00BD716B" w:rsidP="005938F7">
      <w:pPr>
        <w:rPr>
          <w:rFonts w:ascii="Times New Roman" w:hAnsi="Times New Roman" w:cs="Times New Roman"/>
        </w:rPr>
      </w:pPr>
    </w:p>
    <w:p w14:paraId="45936F55" w14:textId="4C66C0DB" w:rsidR="00ED34EF" w:rsidRDefault="00D007F8" w:rsidP="005938F7">
      <w:pPr>
        <w:rPr>
          <w:rFonts w:ascii="Times New Roman" w:hAnsi="Times New Roman" w:cs="Times New Roman"/>
        </w:rPr>
      </w:pPr>
      <w:r w:rsidRPr="005938F7">
        <w:rPr>
          <w:rFonts w:ascii="Times New Roman" w:hAnsi="Times New Roman" w:cs="Times New Roman"/>
        </w:rPr>
        <w:t xml:space="preserve">Termin związania ofertą wynosi: </w:t>
      </w:r>
      <w:r w:rsidR="00BF227D" w:rsidRPr="005938F7">
        <w:rPr>
          <w:rFonts w:ascii="Times New Roman" w:hAnsi="Times New Roman" w:cs="Times New Roman"/>
        </w:rPr>
        <w:t>3</w:t>
      </w:r>
      <w:r w:rsidRPr="005938F7">
        <w:rPr>
          <w:rFonts w:ascii="Times New Roman" w:hAnsi="Times New Roman" w:cs="Times New Roman"/>
        </w:rPr>
        <w:t>0 dni. Bieg terminu związania ofertą rozpoczyna się wraz</w:t>
      </w:r>
      <w:r w:rsidR="005938F7">
        <w:rPr>
          <w:rFonts w:ascii="Times New Roman" w:hAnsi="Times New Roman" w:cs="Times New Roman"/>
        </w:rPr>
        <w:t xml:space="preserve"> </w:t>
      </w:r>
      <w:r w:rsidRPr="005938F7">
        <w:rPr>
          <w:rFonts w:ascii="Times New Roman" w:hAnsi="Times New Roman" w:cs="Times New Roman"/>
        </w:rPr>
        <w:t xml:space="preserve">z upływem terminu składania ofert, określonym w rozdziale </w:t>
      </w:r>
      <w:r w:rsidR="00293E17" w:rsidRPr="005938F7">
        <w:rPr>
          <w:rFonts w:ascii="Times New Roman" w:hAnsi="Times New Roman" w:cs="Times New Roman"/>
        </w:rPr>
        <w:t>XVIII</w:t>
      </w:r>
      <w:r w:rsidRPr="005938F7">
        <w:rPr>
          <w:rFonts w:ascii="Times New Roman" w:hAnsi="Times New Roman" w:cs="Times New Roman"/>
        </w:rPr>
        <w:t xml:space="preserve"> SWZ. Dzień ten jest pierwszym dniem terminu związania ofertą. Powyższe oznacza, iż termin związania ofertą upływa w dniu </w:t>
      </w:r>
      <w:r w:rsidR="00836E31">
        <w:rPr>
          <w:rFonts w:ascii="Times New Roman" w:hAnsi="Times New Roman" w:cs="Times New Roman"/>
          <w:b/>
          <w:bCs/>
        </w:rPr>
        <w:t>16.03.</w:t>
      </w:r>
      <w:r w:rsidR="00DA5841">
        <w:rPr>
          <w:rFonts w:ascii="Times New Roman" w:hAnsi="Times New Roman" w:cs="Times New Roman"/>
          <w:b/>
          <w:bCs/>
        </w:rPr>
        <w:t xml:space="preserve">2023 </w:t>
      </w:r>
      <w:r w:rsidRPr="005938F7">
        <w:rPr>
          <w:rFonts w:ascii="Times New Roman" w:hAnsi="Times New Roman" w:cs="Times New Roman"/>
          <w:b/>
        </w:rPr>
        <w:t>r.</w:t>
      </w:r>
      <w:r w:rsidRPr="005938F7">
        <w:rPr>
          <w:rFonts w:ascii="Times New Roman" w:hAnsi="Times New Roman" w:cs="Times New Roman"/>
        </w:rPr>
        <w:t xml:space="preserve"> </w:t>
      </w:r>
    </w:p>
    <w:p w14:paraId="36ACD440" w14:textId="77777777" w:rsidR="00A72A00" w:rsidRPr="005938F7" w:rsidRDefault="00A72A00" w:rsidP="005938F7">
      <w:pPr>
        <w:rPr>
          <w:rFonts w:ascii="Times New Roman" w:hAnsi="Times New Roman" w:cs="Times New Roman"/>
        </w:rPr>
      </w:pP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6AC3CAFA" w14:textId="77777777" w:rsidR="005938F7" w:rsidRDefault="005938F7" w:rsidP="005938F7">
      <w:pPr>
        <w:rPr>
          <w:rFonts w:ascii="Times New Roman" w:hAnsi="Times New Roman" w:cs="Times New Roman"/>
        </w:rPr>
      </w:pPr>
    </w:p>
    <w:p w14:paraId="003F7DD1" w14:textId="134ADD8D" w:rsidR="005938F7" w:rsidRPr="005938F7" w:rsidRDefault="005938F7" w:rsidP="005938F7">
      <w:pPr>
        <w:rPr>
          <w:rFonts w:ascii="Times New Roman" w:hAnsi="Times New Roman" w:cs="Times New Roman"/>
        </w:rPr>
      </w:pPr>
      <w:r w:rsidRPr="005938F7">
        <w:rPr>
          <w:rFonts w:ascii="Times New Roman" w:hAnsi="Times New Roman" w:cs="Times New Roman"/>
        </w:rPr>
        <w:t>1.</w:t>
      </w:r>
      <w:r>
        <w:rPr>
          <w:rFonts w:ascii="Times New Roman" w:hAnsi="Times New Roman" w:cs="Times New Roman"/>
        </w:rPr>
        <w:t xml:space="preserve"> </w:t>
      </w:r>
      <w:r w:rsidR="00D007F8" w:rsidRPr="005938F7">
        <w:rPr>
          <w:rFonts w:ascii="Times New Roman" w:hAnsi="Times New Roman" w:cs="Times New Roman"/>
        </w:rPr>
        <w:t>Otwarcie ofert nastąpi w dniu</w:t>
      </w:r>
      <w:r w:rsidR="00836E31">
        <w:rPr>
          <w:rFonts w:ascii="Times New Roman" w:hAnsi="Times New Roman" w:cs="Times New Roman"/>
        </w:rPr>
        <w:t xml:space="preserve"> </w:t>
      </w:r>
      <w:r w:rsidR="00836E31" w:rsidRPr="00836E31">
        <w:rPr>
          <w:rFonts w:ascii="Times New Roman" w:hAnsi="Times New Roman" w:cs="Times New Roman"/>
          <w:b/>
          <w:bCs/>
        </w:rPr>
        <w:t>15.02.</w:t>
      </w:r>
      <w:r w:rsidR="00DA5841">
        <w:rPr>
          <w:rFonts w:ascii="Times New Roman" w:hAnsi="Times New Roman" w:cs="Times New Roman"/>
          <w:b/>
          <w:bCs/>
        </w:rPr>
        <w:t>2023</w:t>
      </w:r>
      <w:r w:rsidR="00A54D8C">
        <w:rPr>
          <w:rFonts w:ascii="Times New Roman" w:hAnsi="Times New Roman" w:cs="Times New Roman"/>
          <w:b/>
        </w:rPr>
        <w:t xml:space="preserve"> </w:t>
      </w:r>
      <w:r w:rsidR="00D007F8" w:rsidRPr="005938F7">
        <w:rPr>
          <w:rFonts w:ascii="Times New Roman" w:hAnsi="Times New Roman" w:cs="Times New Roman"/>
          <w:b/>
        </w:rPr>
        <w:t xml:space="preserve">r. o godzinie </w:t>
      </w:r>
      <w:r w:rsidR="007F469D" w:rsidRPr="005938F7">
        <w:rPr>
          <w:rFonts w:ascii="Times New Roman" w:hAnsi="Times New Roman" w:cs="Times New Roman"/>
          <w:b/>
        </w:rPr>
        <w:t>1</w:t>
      </w:r>
      <w:r w:rsidR="00712212" w:rsidRPr="005938F7">
        <w:rPr>
          <w:rFonts w:ascii="Times New Roman" w:hAnsi="Times New Roman" w:cs="Times New Roman"/>
          <w:b/>
        </w:rPr>
        <w:t>0</w:t>
      </w:r>
      <w:r w:rsidR="008657A4" w:rsidRPr="005938F7">
        <w:rPr>
          <w:rFonts w:ascii="Times New Roman" w:hAnsi="Times New Roman" w:cs="Times New Roman"/>
          <w:b/>
        </w:rPr>
        <w:t>:00</w:t>
      </w:r>
      <w:r w:rsidR="00D007F8" w:rsidRPr="005938F7">
        <w:rPr>
          <w:rFonts w:ascii="Times New Roman" w:hAnsi="Times New Roman" w:cs="Times New Roman"/>
        </w:rPr>
        <w:t xml:space="preserve"> w pokoju NR </w:t>
      </w:r>
      <w:r w:rsidR="005F36A9" w:rsidRPr="005938F7">
        <w:rPr>
          <w:rFonts w:ascii="Times New Roman" w:hAnsi="Times New Roman" w:cs="Times New Roman"/>
        </w:rPr>
        <w:t>7</w:t>
      </w:r>
      <w:r w:rsidR="00D007F8" w:rsidRPr="005938F7">
        <w:rPr>
          <w:rFonts w:ascii="Times New Roman" w:hAnsi="Times New Roman" w:cs="Times New Roman"/>
        </w:rPr>
        <w:t xml:space="preserve">, na komputerze Zamawiającego, po odszyfrowaniu i pobraniu z Platformy </w:t>
      </w:r>
      <w:r w:rsidR="00176E14" w:rsidRPr="005938F7">
        <w:rPr>
          <w:rFonts w:ascii="Times New Roman" w:hAnsi="Times New Roman" w:cs="Times New Roman"/>
        </w:rPr>
        <w:t>zakupowej</w:t>
      </w:r>
      <w:r w:rsidR="00D007F8" w:rsidRPr="005938F7">
        <w:rPr>
          <w:rFonts w:ascii="Times New Roman" w:hAnsi="Times New Roman" w:cs="Times New Roman"/>
        </w:rPr>
        <w:t xml:space="preserve"> złożonych ofert. </w:t>
      </w:r>
    </w:p>
    <w:p w14:paraId="4B2A5C7E" w14:textId="4C57B69B" w:rsidR="00176E14" w:rsidRPr="005938F7" w:rsidRDefault="005938F7" w:rsidP="005938F7">
      <w:pPr>
        <w:rPr>
          <w:rFonts w:ascii="Times New Roman" w:hAnsi="Times New Roman" w:cs="Times New Roman"/>
        </w:rPr>
      </w:pPr>
      <w:r w:rsidRPr="005938F7">
        <w:rPr>
          <w:rFonts w:ascii="Times New Roman" w:hAnsi="Times New Roman" w:cs="Times New Roman"/>
        </w:rPr>
        <w:t>2.</w:t>
      </w:r>
      <w:r>
        <w:rPr>
          <w:rFonts w:ascii="Times New Roman" w:hAnsi="Times New Roman" w:cs="Times New Roman"/>
        </w:rPr>
        <w:t xml:space="preserve"> </w:t>
      </w:r>
      <w:r w:rsidR="00176E14" w:rsidRPr="005938F7">
        <w:rPr>
          <w:rFonts w:ascii="Times New Roman" w:hAnsi="Times New Roman" w:cs="Times New Roman"/>
        </w:rPr>
        <w:t>Otwarcie ofert jest niejawne.</w:t>
      </w:r>
    </w:p>
    <w:p w14:paraId="249743A3" w14:textId="5C0538D1" w:rsidR="005938F7" w:rsidRPr="005938F7" w:rsidRDefault="005938F7" w:rsidP="005938F7">
      <w:pPr>
        <w:rPr>
          <w:rFonts w:ascii="Times New Roman" w:hAnsi="Times New Roman" w:cs="Times New Roman"/>
        </w:rPr>
      </w:pPr>
      <w:r w:rsidRPr="005938F7">
        <w:rPr>
          <w:rFonts w:ascii="Times New Roman" w:hAnsi="Times New Roman" w:cs="Times New Roman"/>
        </w:rPr>
        <w:t>3.</w:t>
      </w:r>
      <w:r>
        <w:rPr>
          <w:rFonts w:ascii="Times New Roman" w:hAnsi="Times New Roman" w:cs="Times New Roman"/>
        </w:rPr>
        <w:t xml:space="preserve"> </w:t>
      </w:r>
      <w:r w:rsidR="00D007F8" w:rsidRPr="005938F7">
        <w:rPr>
          <w:rFonts w:ascii="Times New Roman" w:hAnsi="Times New Roman" w:cs="Times New Roman"/>
        </w:rPr>
        <w:t xml:space="preserve">Najpóźniej przed otwarciem ofert, Zamawiający udostępni na Platformie </w:t>
      </w:r>
      <w:r w:rsidR="00176E14" w:rsidRPr="005938F7">
        <w:rPr>
          <w:rFonts w:ascii="Times New Roman" w:hAnsi="Times New Roman" w:cs="Times New Roman"/>
        </w:rPr>
        <w:t>zakupowej</w:t>
      </w:r>
      <w:r w:rsidR="00D007F8" w:rsidRPr="005938F7">
        <w:rPr>
          <w:rFonts w:ascii="Times New Roman" w:hAnsi="Times New Roman" w:cs="Times New Roman"/>
        </w:rPr>
        <w:t xml:space="preserve"> informację         </w:t>
      </w:r>
      <w:r w:rsidR="00176E14" w:rsidRPr="005938F7">
        <w:rPr>
          <w:rFonts w:ascii="Times New Roman" w:hAnsi="Times New Roman" w:cs="Times New Roman"/>
        </w:rPr>
        <w:t xml:space="preserve"> </w:t>
      </w:r>
      <w:r>
        <w:rPr>
          <w:rFonts w:ascii="Times New Roman" w:hAnsi="Times New Roman" w:cs="Times New Roman"/>
        </w:rPr>
        <w:t xml:space="preserve">               </w:t>
      </w:r>
      <w:r w:rsidR="00D007F8" w:rsidRPr="005938F7">
        <w:rPr>
          <w:rFonts w:ascii="Times New Roman" w:hAnsi="Times New Roman" w:cs="Times New Roman"/>
        </w:rPr>
        <w:t xml:space="preserve"> o kwocie, jaką zamierza przeznaczyć na sfinansowanie niniejszego zamówienia (kwota brutto, wraz         </w:t>
      </w:r>
      <w:r>
        <w:rPr>
          <w:rFonts w:ascii="Times New Roman" w:hAnsi="Times New Roman" w:cs="Times New Roman"/>
        </w:rPr>
        <w:t xml:space="preserve">              </w:t>
      </w:r>
      <w:r w:rsidR="00D007F8" w:rsidRPr="005938F7">
        <w:rPr>
          <w:rFonts w:ascii="Times New Roman" w:hAnsi="Times New Roman" w:cs="Times New Roman"/>
        </w:rPr>
        <w:t xml:space="preserve"> z podatkiem VAT).  </w:t>
      </w:r>
    </w:p>
    <w:p w14:paraId="72FF84FC" w14:textId="3BE5A37B" w:rsidR="00D007F8" w:rsidRPr="005938F7" w:rsidRDefault="005938F7" w:rsidP="005938F7">
      <w:r>
        <w:t>4.</w:t>
      </w:r>
      <w:r w:rsidR="002920C3">
        <w:t xml:space="preserve"> </w:t>
      </w:r>
      <w:r w:rsidR="00D007F8"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00D007F8" w:rsidRPr="00A835EC">
        <w:rPr>
          <w:rFonts w:ascii="Times New Roman" w:hAnsi="Times New Roman" w:cs="Times New Roman"/>
        </w:rPr>
        <w:t xml:space="preserve"> informacje o: </w:t>
      </w:r>
    </w:p>
    <w:p w14:paraId="4F9DA624" w14:textId="77777777" w:rsidR="00D007F8" w:rsidRPr="00A835EC" w:rsidRDefault="00D007F8" w:rsidP="00176E14">
      <w:pPr>
        <w:spacing w:after="5"/>
        <w:ind w:right="12"/>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0EC06F86" w:rsidR="00F1530E" w:rsidRDefault="00D007F8" w:rsidP="00E641A4">
      <w:pPr>
        <w:widowControl w:val="0"/>
        <w:autoSpaceDE w:val="0"/>
        <w:autoSpaceDN w:val="0"/>
        <w:adjustRightInd w:val="0"/>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r w:rsidR="005761FF">
        <w:rPr>
          <w:rFonts w:ascii="Times New Roman" w:hAnsi="Times New Roman" w:cs="Times New Roman"/>
        </w:rPr>
        <w:t>.</w:t>
      </w:r>
    </w:p>
    <w:p w14:paraId="07831EAE" w14:textId="15271EE2" w:rsidR="005761FF" w:rsidRDefault="005761FF" w:rsidP="00E641A4">
      <w:pPr>
        <w:widowControl w:val="0"/>
        <w:autoSpaceDE w:val="0"/>
        <w:autoSpaceDN w:val="0"/>
        <w:adjustRightInd w:val="0"/>
        <w:rPr>
          <w:rFonts w:ascii="Times New Roman" w:hAnsi="Times New Roman" w:cs="Times New Roman"/>
        </w:rPr>
      </w:pPr>
    </w:p>
    <w:p w14:paraId="18D8788E" w14:textId="77777777" w:rsidR="000B53EF" w:rsidRPr="00E641A4" w:rsidRDefault="000B53EF" w:rsidP="00E641A4">
      <w:pPr>
        <w:widowControl w:val="0"/>
        <w:autoSpaceDE w:val="0"/>
        <w:autoSpaceDN w:val="0"/>
        <w:adjustRightInd w:val="0"/>
        <w:rPr>
          <w:rFonts w:ascii="Times New Roman" w:hAnsi="Times New Roman" w:cs="Times New Roman"/>
        </w:rPr>
      </w:pP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sz w:val="24"/>
          <w:szCs w:val="24"/>
        </w:rPr>
      </w:pPr>
      <w:r w:rsidRPr="00617B9F">
        <w:rPr>
          <w:rFonts w:ascii="Times New Roman" w:hAnsi="Times New Roman" w:cs="Times New Roman"/>
          <w:b/>
          <w:sz w:val="24"/>
          <w:szCs w:val="24"/>
        </w:rPr>
        <w:lastRenderedPageBreak/>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0D6A6991" w14:textId="77777777" w:rsidR="005938F7" w:rsidRDefault="005938F7" w:rsidP="00A835EC">
      <w:pPr>
        <w:pStyle w:val="WW-Domy3flnie"/>
        <w:spacing w:after="0" w:line="360" w:lineRule="auto"/>
        <w:rPr>
          <w:rFonts w:ascii="Times New Roman" w:hAnsi="Times New Roman" w:cs="Times New Roman"/>
        </w:rPr>
      </w:pPr>
    </w:p>
    <w:p w14:paraId="794291C6" w14:textId="744EC863" w:rsidR="00F5216C" w:rsidRPr="00A835EC" w:rsidRDefault="00F5216C" w:rsidP="00A835EC">
      <w:pPr>
        <w:pStyle w:val="WW-Domy3flnie"/>
        <w:spacing w:after="0" w:line="360" w:lineRule="auto"/>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3FA8301" w14:textId="77777777" w:rsidR="005938F7"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1D017DE8" w:rsidR="00EC6391"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5D47F9C8" w14:textId="77777777" w:rsidR="00836E31" w:rsidRPr="00E641A4" w:rsidRDefault="00836E31" w:rsidP="005938F7">
      <w:pPr>
        <w:contextualSpacing/>
        <w:rPr>
          <w:rFonts w:ascii="Times New Roman" w:eastAsiaTheme="majorEastAsia" w:hAnsi="Times New Roman" w:cs="Times New Roman"/>
        </w:rPr>
      </w:pP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F5A535B" w14:textId="77777777" w:rsidR="005938F7" w:rsidRDefault="005938F7" w:rsidP="00E641A4">
      <w:pPr>
        <w:widowControl w:val="0"/>
        <w:autoSpaceDE w:val="0"/>
        <w:autoSpaceDN w:val="0"/>
        <w:adjustRightInd w:val="0"/>
        <w:rPr>
          <w:rFonts w:ascii="Times New Roman" w:hAnsi="Times New Roman" w:cs="Times New Roman"/>
        </w:rPr>
      </w:pPr>
    </w:p>
    <w:p w14:paraId="0E32FD6D" w14:textId="1C80AC2F" w:rsidR="006450CD" w:rsidRDefault="00EC6391" w:rsidP="00E641A4">
      <w:pPr>
        <w:widowControl w:val="0"/>
        <w:autoSpaceDE w:val="0"/>
        <w:autoSpaceDN w:val="0"/>
        <w:adjustRightInd w:val="0"/>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E646B93" w14:textId="77777777" w:rsidR="0018797A" w:rsidRPr="00777147" w:rsidRDefault="0018797A" w:rsidP="00E641A4">
      <w:pPr>
        <w:widowControl w:val="0"/>
        <w:autoSpaceDE w:val="0"/>
        <w:autoSpaceDN w:val="0"/>
        <w:adjustRightInd w:val="0"/>
        <w:rPr>
          <w:rFonts w:ascii="Times New Roman" w:hAnsi="Times New Roman" w:cs="Times New Roman"/>
        </w:rPr>
      </w:pP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line="276" w:lineRule="auto"/>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662FF4C6" w:rsidR="00EC6391" w:rsidRPr="0033059E" w:rsidRDefault="00EA408C" w:rsidP="00EC6391">
            <w:pPr>
              <w:autoSpaceDE w:val="0"/>
              <w:autoSpaceDN w:val="0"/>
              <w:adjustRightInd w:val="0"/>
              <w:jc w:val="center"/>
              <w:rPr>
                <w:rFonts w:ascii="Times New Roman" w:hAnsi="Times New Roman" w:cs="Times New Roman"/>
              </w:rPr>
            </w:pPr>
            <w:r>
              <w:rPr>
                <w:rFonts w:ascii="Times New Roman" w:hAnsi="Times New Roman" w:cs="Times New Roman"/>
              </w:rPr>
              <w:t>Gwarancja</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rPr>
          <w:rFonts w:ascii="Times New Roman" w:hAnsi="Times New Roman" w:cs="Times New Roman"/>
        </w:rPr>
      </w:pPr>
      <w:r w:rsidRPr="0033059E">
        <w:rPr>
          <w:rFonts w:ascii="Times New Roman" w:hAnsi="Times New Roman" w:cs="Times New Roman"/>
        </w:rPr>
        <w:lastRenderedPageBreak/>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710F17">
      <w:pPr>
        <w:pStyle w:val="Akapitzlist"/>
        <w:numPr>
          <w:ilvl w:val="1"/>
          <w:numId w:val="5"/>
        </w:num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oferty najniższej </w:t>
      </w:r>
      <w:bookmarkStart w:id="27" w:name="_Hlk1420109"/>
      <w:r w:rsidRPr="0033059E">
        <w:rPr>
          <w:rFonts w:ascii="Times New Roman" w:hAnsi="Times New Roman" w:cs="Times New Roman"/>
        </w:rPr>
        <w:t>niepodlegającej odrzuceniu</w:t>
      </w:r>
      <w:bookmarkEnd w:id="27"/>
    </w:p>
    <w:p w14:paraId="4C2A438A"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p>
    <w:p w14:paraId="6F566E56" w14:textId="05049376" w:rsidR="00EC6391" w:rsidRDefault="00EC6391" w:rsidP="00B92F63">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74E810FC" w14:textId="4023768F" w:rsidR="00EA408C" w:rsidRDefault="00EA408C" w:rsidP="00EA408C">
      <w:pPr>
        <w:autoSpaceDE w:val="0"/>
        <w:autoSpaceDN w:val="0"/>
        <w:adjustRightInd w:val="0"/>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28" w:name="_Hlk17960242"/>
      <w:r w:rsidRPr="00F914D6">
        <w:rPr>
          <w:rFonts w:ascii="Times New Roman" w:hAnsi="Times New Roman" w:cs="Times New Roman"/>
          <w:bCs/>
          <w:color w:val="000000"/>
        </w:rPr>
        <w:t>„</w:t>
      </w:r>
      <w:r>
        <w:rPr>
          <w:rFonts w:ascii="Times New Roman" w:hAnsi="Times New Roman" w:cs="Times New Roman"/>
          <w:b/>
          <w:bCs/>
          <w:color w:val="000000"/>
        </w:rPr>
        <w:t>Okres gwarancj</w:t>
      </w:r>
      <w:r w:rsidR="005938F7">
        <w:rPr>
          <w:rFonts w:ascii="Times New Roman" w:hAnsi="Times New Roman" w:cs="Times New Roman"/>
          <w:b/>
          <w:bCs/>
          <w:color w:val="000000"/>
        </w:rPr>
        <w:t>i</w:t>
      </w:r>
      <w:r w:rsidRPr="00F914D6">
        <w:rPr>
          <w:rFonts w:ascii="Times New Roman" w:hAnsi="Times New Roman" w:cs="Times New Roman"/>
          <w:b/>
          <w:bCs/>
          <w:color w:val="000000"/>
        </w:rPr>
        <w:t>” (</w:t>
      </w:r>
      <w:bookmarkEnd w:id="28"/>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29" w:name="_Hlk17960315"/>
    </w:p>
    <w:p w14:paraId="5096D824" w14:textId="77777777" w:rsidR="005761FF" w:rsidRDefault="005761FF" w:rsidP="00EA408C">
      <w:pPr>
        <w:autoSpaceDE w:val="0"/>
        <w:autoSpaceDN w:val="0"/>
        <w:adjustRightInd w:val="0"/>
        <w:rPr>
          <w:rFonts w:ascii="Times New Roman" w:hAnsi="Times New Roman" w:cs="Times New Roman"/>
          <w:bCs/>
          <w:color w:val="000000"/>
        </w:rPr>
      </w:pPr>
    </w:p>
    <w:p w14:paraId="1129DA2D"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Pr>
          <w:rFonts w:ascii="Times New Roman" w:hAnsi="Times New Roman" w:cs="Times New Roman"/>
        </w:rPr>
        <w:t>Okres gwarancji</w:t>
      </w:r>
      <w:r w:rsidRPr="0033059E">
        <w:rPr>
          <w:rFonts w:ascii="Times New Roman" w:hAnsi="Times New Roman" w:cs="Times New Roman"/>
        </w:rPr>
        <w:t xml:space="preserve"> </w:t>
      </w:r>
    </w:p>
    <w:p w14:paraId="0DA3A9E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77777777" w:rsidR="00EA408C" w:rsidRPr="0033059E" w:rsidRDefault="00EA408C" w:rsidP="00EA408C">
      <w:pPr>
        <w:autoSpaceDE w:val="0"/>
        <w:autoSpaceDN w:val="0"/>
        <w:adjustRightInd w:val="0"/>
        <w:spacing w:line="276" w:lineRule="auto"/>
        <w:ind w:firstLine="708"/>
        <w:rPr>
          <w:rFonts w:ascii="Times New Roman" w:hAnsi="Times New Roman" w:cs="Times New Roman"/>
        </w:rPr>
      </w:pPr>
      <w:r>
        <w:rPr>
          <w:rFonts w:ascii="Times New Roman" w:hAnsi="Times New Roman" w:cs="Times New Roman"/>
        </w:rPr>
        <w:t>Najdłuższy okres gwarancji</w:t>
      </w:r>
    </w:p>
    <w:p w14:paraId="686AA72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niepodlegającej odrzuceniu</w:t>
      </w:r>
    </w:p>
    <w:p w14:paraId="5E9B17D9" w14:textId="0B374116" w:rsidR="00EA408C" w:rsidRDefault="00EA408C" w:rsidP="00EA408C">
      <w:pPr>
        <w:autoSpaceDE w:val="0"/>
        <w:autoSpaceDN w:val="0"/>
        <w:adjustRightInd w:val="0"/>
        <w:rPr>
          <w:rFonts w:ascii="Times New Roman" w:hAnsi="Times New Roman" w:cs="Times New Roman"/>
          <w:bCs/>
          <w:color w:val="000000"/>
        </w:rPr>
      </w:pPr>
    </w:p>
    <w:p w14:paraId="233A58F7" w14:textId="45EEBCE9" w:rsidR="00B16ADC" w:rsidRPr="005761FF" w:rsidRDefault="00CD021A" w:rsidP="005761FF">
      <w:pPr>
        <w:rPr>
          <w:rFonts w:ascii="Times New Roman" w:hAnsi="Times New Roman" w:cs="Times New Roman"/>
        </w:rPr>
      </w:pPr>
      <w:r w:rsidRPr="00CD021A">
        <w:rPr>
          <w:rFonts w:ascii="Times New Roman" w:hAnsi="Times New Roman" w:cs="Times New Roman"/>
          <w:bCs/>
        </w:rPr>
        <w:t>2.3. Punkty za wszystkie kryteria podlegają zsumowaniu tj. C+G = Łączna liczba punktów</w:t>
      </w:r>
      <w:r>
        <w:rPr>
          <w:rFonts w:ascii="Times New Roman" w:hAnsi="Times New Roman" w:cs="Times New Roman"/>
          <w:bCs/>
        </w:rPr>
        <w:t>.</w:t>
      </w:r>
    </w:p>
    <w:p w14:paraId="447F2E9C" w14:textId="77777777" w:rsidR="00B16ADC" w:rsidRDefault="00B16ADC" w:rsidP="00CD021A">
      <w:pPr>
        <w:rPr>
          <w:rFonts w:ascii="Times New Roman" w:hAnsi="Times New Roman" w:cs="Times New Roman"/>
          <w:b/>
          <w:bCs/>
        </w:rPr>
      </w:pPr>
    </w:p>
    <w:p w14:paraId="1FF83C9A" w14:textId="1073C5FD" w:rsidR="000B41F4" w:rsidRPr="00CD021A" w:rsidRDefault="000B41F4" w:rsidP="00CD021A">
      <w:pPr>
        <w:rPr>
          <w:rFonts w:ascii="Times New Roman" w:hAnsi="Times New Roman" w:cs="Times New Roman"/>
          <w:b/>
          <w:bCs/>
        </w:rPr>
      </w:pPr>
      <w:r w:rsidRPr="00CD021A">
        <w:rPr>
          <w:rFonts w:ascii="Times New Roman" w:hAnsi="Times New Roman" w:cs="Times New Roman"/>
          <w:b/>
          <w:bCs/>
        </w:rPr>
        <w:t>Uwaga!</w:t>
      </w:r>
    </w:p>
    <w:p w14:paraId="6A40B7BD" w14:textId="13FE308F" w:rsidR="000B41F4" w:rsidRPr="00CD021A" w:rsidRDefault="000B41F4" w:rsidP="00CD021A">
      <w:pPr>
        <w:rPr>
          <w:rFonts w:ascii="Times New Roman" w:hAnsi="Times New Roman" w:cs="Times New Roman"/>
        </w:rPr>
      </w:pPr>
      <w:bookmarkStart w:id="30" w:name="bookmark279"/>
      <w:bookmarkEnd w:id="30"/>
      <w:r w:rsidRPr="00CD021A">
        <w:rPr>
          <w:rFonts w:ascii="Times New Roman" w:hAnsi="Times New Roman" w:cs="Times New Roman"/>
        </w:rPr>
        <w:t>1</w:t>
      </w:r>
      <w:r w:rsidR="00CD021A">
        <w:rPr>
          <w:rFonts w:ascii="Times New Roman" w:hAnsi="Times New Roman" w:cs="Times New Roman"/>
        </w:rPr>
        <w:t>)</w:t>
      </w:r>
      <w:r w:rsidRPr="00CD021A">
        <w:rPr>
          <w:rFonts w:ascii="Times New Roman" w:hAnsi="Times New Roman" w:cs="Times New Roman"/>
        </w:rPr>
        <w:t xml:space="preserve"> Zaoferowany okres gwara</w:t>
      </w:r>
      <w:r w:rsidR="00CD021A" w:rsidRPr="00CD021A">
        <w:rPr>
          <w:rFonts w:ascii="Times New Roman" w:hAnsi="Times New Roman" w:cs="Times New Roman"/>
        </w:rPr>
        <w:t>n</w:t>
      </w:r>
      <w:r w:rsidRPr="00CD021A">
        <w:rPr>
          <w:rFonts w:ascii="Times New Roman" w:hAnsi="Times New Roman" w:cs="Times New Roman"/>
        </w:rPr>
        <w:t>cji jest tożsamy z zaoferowanym okresem rękojmi. Okres rękojmi zostaje więc roz</w:t>
      </w:r>
      <w:r w:rsidR="00CD021A" w:rsidRPr="00CD021A">
        <w:rPr>
          <w:rFonts w:ascii="Times New Roman" w:hAnsi="Times New Roman" w:cs="Times New Roman"/>
        </w:rPr>
        <w:t>sz</w:t>
      </w:r>
      <w:r w:rsidRPr="00CD021A">
        <w:rPr>
          <w:rFonts w:ascii="Times New Roman" w:hAnsi="Times New Roman" w:cs="Times New Roman"/>
        </w:rPr>
        <w:t>erzony analogicznie do zaoferowanego okresu gwarancji!;</w:t>
      </w:r>
    </w:p>
    <w:p w14:paraId="4FD5BD01" w14:textId="3383D33C" w:rsidR="000B41F4" w:rsidRPr="00CD021A" w:rsidRDefault="000B41F4" w:rsidP="00CD021A">
      <w:pPr>
        <w:rPr>
          <w:rFonts w:ascii="Times New Roman" w:hAnsi="Times New Roman" w:cs="Times New Roman"/>
        </w:rPr>
      </w:pPr>
      <w:bookmarkStart w:id="31" w:name="bookmark280"/>
      <w:bookmarkEnd w:id="31"/>
      <w:r w:rsidRPr="00CD021A">
        <w:rPr>
          <w:rFonts w:ascii="Times New Roman" w:hAnsi="Times New Roman" w:cs="Times New Roman"/>
        </w:rPr>
        <w:t>2</w:t>
      </w:r>
      <w:r w:rsidR="00CD021A">
        <w:rPr>
          <w:rFonts w:ascii="Times New Roman" w:hAnsi="Times New Roman" w:cs="Times New Roman"/>
        </w:rPr>
        <w:t>)</w:t>
      </w:r>
      <w:r w:rsidRPr="00CD021A">
        <w:rPr>
          <w:rFonts w:ascii="Times New Roman" w:hAnsi="Times New Roman" w:cs="Times New Roman"/>
        </w:rPr>
        <w:t xml:space="preserve"> Minimalny okres gwarancji wynosi 36 miesięcy od daty odbioru końcowego przedmiotu zamówienia;</w:t>
      </w:r>
    </w:p>
    <w:p w14:paraId="55C0A60E" w14:textId="6303BC59" w:rsidR="000B41F4" w:rsidRPr="00CD021A" w:rsidRDefault="000B41F4" w:rsidP="00CD021A">
      <w:pPr>
        <w:rPr>
          <w:rFonts w:ascii="Times New Roman" w:hAnsi="Times New Roman" w:cs="Times New Roman"/>
        </w:rPr>
      </w:pPr>
      <w:bookmarkStart w:id="32" w:name="bookmark281"/>
      <w:bookmarkEnd w:id="32"/>
      <w:r w:rsidRPr="00CD021A">
        <w:rPr>
          <w:rFonts w:ascii="Times New Roman" w:hAnsi="Times New Roman" w:cs="Times New Roman"/>
        </w:rPr>
        <w:t>3</w:t>
      </w:r>
      <w:r w:rsidR="00CD021A">
        <w:rPr>
          <w:rFonts w:ascii="Times New Roman" w:hAnsi="Times New Roman" w:cs="Times New Roman"/>
        </w:rPr>
        <w:t>)</w:t>
      </w:r>
      <w:r w:rsidRPr="00CD021A">
        <w:rPr>
          <w:rFonts w:ascii="Times New Roman" w:hAnsi="Times New Roman" w:cs="Times New Roman"/>
        </w:rPr>
        <w:t xml:space="preserve"> Maksymalny okres gwarancji dla oceny oferty wynosi 60 miesięcy od daty odbioru końcowego przedmiotu zamówienia;</w:t>
      </w:r>
    </w:p>
    <w:p w14:paraId="5AAF46FE" w14:textId="1F9BBA2B" w:rsidR="000B41F4" w:rsidRPr="00CD021A" w:rsidRDefault="000B41F4" w:rsidP="00CD021A">
      <w:pPr>
        <w:rPr>
          <w:rFonts w:ascii="Times New Roman" w:hAnsi="Times New Roman" w:cs="Times New Roman"/>
        </w:rPr>
      </w:pPr>
      <w:bookmarkStart w:id="33" w:name="bookmark282"/>
      <w:bookmarkEnd w:id="33"/>
      <w:r w:rsidRPr="00CD021A">
        <w:rPr>
          <w:rFonts w:ascii="Times New Roman" w:hAnsi="Times New Roman" w:cs="Times New Roman"/>
        </w:rPr>
        <w:t>4</w:t>
      </w:r>
      <w:r w:rsidR="00CD021A">
        <w:rPr>
          <w:rFonts w:ascii="Times New Roman" w:hAnsi="Times New Roman" w:cs="Times New Roman"/>
        </w:rPr>
        <w:t>)</w:t>
      </w:r>
      <w:r w:rsidRPr="00CD021A">
        <w:rPr>
          <w:rFonts w:ascii="Times New Roman" w:hAnsi="Times New Roman" w:cs="Times New Roman"/>
        </w:rPr>
        <w:t xml:space="preserve"> Jeżeli którykolwiek wykonawca zaoferuje okres gwarancji dłuższy niż maksymalny podany przez zamawiającego otrzyma liczbę punktów taką jak przewidziano dla maksymalnego okresu gwarancji;</w:t>
      </w:r>
    </w:p>
    <w:p w14:paraId="11436B4C" w14:textId="5B6725BB" w:rsidR="000B41F4" w:rsidRPr="00CD021A" w:rsidRDefault="000B41F4" w:rsidP="00CD021A">
      <w:pPr>
        <w:rPr>
          <w:rFonts w:ascii="Times New Roman" w:hAnsi="Times New Roman" w:cs="Times New Roman"/>
        </w:rPr>
      </w:pPr>
      <w:bookmarkStart w:id="34" w:name="bookmark283"/>
      <w:bookmarkEnd w:id="34"/>
      <w:r w:rsidRPr="00CD021A">
        <w:rPr>
          <w:rFonts w:ascii="Times New Roman" w:hAnsi="Times New Roman" w:cs="Times New Roman"/>
        </w:rPr>
        <w:t>5</w:t>
      </w:r>
      <w:r w:rsidR="00CD021A">
        <w:rPr>
          <w:rFonts w:ascii="Times New Roman" w:hAnsi="Times New Roman" w:cs="Times New Roman"/>
        </w:rPr>
        <w:t>)</w:t>
      </w:r>
      <w:r w:rsidRPr="00CD021A">
        <w:rPr>
          <w:rFonts w:ascii="Times New Roman" w:hAnsi="Times New Roman" w:cs="Times New Roman"/>
        </w:rPr>
        <w:t xml:space="preserve"> Jeżeli którykolwiek z Wykonawców w ofercie wskaże okres krótszy, niż minimalny okres gwarancji (36 miesięcy), oferta taka będzie podlegała odrzuceniu.</w:t>
      </w:r>
    </w:p>
    <w:p w14:paraId="190B2E0C" w14:textId="11C072B4" w:rsidR="000B41F4" w:rsidRDefault="000B41F4" w:rsidP="00CD021A">
      <w:pPr>
        <w:rPr>
          <w:rFonts w:ascii="Times New Roman" w:hAnsi="Times New Roman" w:cs="Times New Roman"/>
        </w:rPr>
      </w:pPr>
      <w:bookmarkStart w:id="35" w:name="bookmark284"/>
      <w:bookmarkEnd w:id="35"/>
      <w:r w:rsidRPr="00CD021A">
        <w:rPr>
          <w:rFonts w:ascii="Times New Roman" w:hAnsi="Times New Roman" w:cs="Times New Roman"/>
        </w:rPr>
        <w:t>6</w:t>
      </w:r>
      <w:r w:rsidR="00CD021A">
        <w:rPr>
          <w:rFonts w:ascii="Times New Roman" w:hAnsi="Times New Roman" w:cs="Times New Roman"/>
        </w:rPr>
        <w:t>)</w:t>
      </w:r>
      <w:r w:rsidRPr="00CD021A">
        <w:rPr>
          <w:rFonts w:ascii="Times New Roman" w:hAnsi="Times New Roman" w:cs="Times New Roman"/>
        </w:rPr>
        <w:t xml:space="preserve"> Brak w ofercie wpisu dot. długości okresu gwarancji będzie traktowany przez Zamawiającego jako minimalny 36 miesięczny okres gwarancji.</w:t>
      </w:r>
      <w:bookmarkEnd w:id="29"/>
    </w:p>
    <w:p w14:paraId="2DA1D787" w14:textId="77777777" w:rsidR="00CD021A" w:rsidRPr="00CD021A" w:rsidRDefault="00CD021A" w:rsidP="00CD021A">
      <w:pPr>
        <w:rPr>
          <w:rFonts w:ascii="Times New Roman" w:hAnsi="Times New Roman" w:cs="Times New Roman"/>
        </w:rPr>
      </w:pPr>
    </w:p>
    <w:p w14:paraId="0D9105AE" w14:textId="307A690D" w:rsidR="00271729" w:rsidRPr="00777147" w:rsidRDefault="00440CAB" w:rsidP="00440CAB">
      <w:pPr>
        <w:spacing w:after="5"/>
        <w:ind w:right="287"/>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ind w:right="287"/>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57CA9562" w14:textId="77777777" w:rsidR="00BD716B" w:rsidRDefault="00440CAB" w:rsidP="00BD716B">
      <w:pPr>
        <w:rPr>
          <w:rFonts w:ascii="Times New Roman" w:hAnsi="Times New Roman" w:cs="Times New Roman"/>
        </w:rPr>
      </w:pPr>
      <w:r w:rsidRPr="00CD021A">
        <w:rPr>
          <w:rFonts w:ascii="Times New Roman" w:hAnsi="Times New Roman" w:cs="Times New Roman"/>
        </w:rPr>
        <w:lastRenderedPageBreak/>
        <w:t>5</w:t>
      </w:r>
      <w:r w:rsidR="00777147" w:rsidRPr="00CD021A">
        <w:rPr>
          <w:rFonts w:ascii="Times New Roman" w:hAnsi="Times New Roman" w:cs="Times New Roman"/>
        </w:rPr>
        <w:t xml:space="preserve">. </w:t>
      </w:r>
      <w:r w:rsidR="00271729" w:rsidRPr="00CD021A">
        <w:rPr>
          <w:rFonts w:ascii="Times New Roman" w:hAnsi="Times New Roman" w:cs="Times New Roman"/>
        </w:rPr>
        <w:t xml:space="preserve">Zamawiający poprawi w ofercie omyłki wskazane w art. 223 ust. 2 ustawy, niezwłocznie zawiadamiając o tym Wykonawcę, którego oferta zostanie poprawiona. </w:t>
      </w:r>
    </w:p>
    <w:p w14:paraId="3CA45A91" w14:textId="77777777" w:rsidR="00BD716B" w:rsidRDefault="00440CAB" w:rsidP="00BD716B">
      <w:pPr>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44772521" w14:textId="77777777" w:rsidR="00BD716B" w:rsidRDefault="00440CAB" w:rsidP="00BD716B">
      <w:pPr>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08C590FA" w14:textId="1208F895" w:rsidR="00BD716B" w:rsidRDefault="00440CAB" w:rsidP="00BD716B">
      <w:pPr>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5A73ED7" w14:textId="77777777" w:rsidR="005D4510" w:rsidRDefault="00440CAB" w:rsidP="005D4510">
      <w:pPr>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14F8A63D" w14:textId="439598C2" w:rsidR="00881A6E" w:rsidRDefault="00777147" w:rsidP="00836E31">
      <w:pPr>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5D1214A7" w14:textId="77777777" w:rsidR="000B53EF" w:rsidRPr="00777147" w:rsidRDefault="000B53EF" w:rsidP="00836E31">
      <w:pPr>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2CDDFD66" w14:textId="77777777" w:rsidR="005D4510" w:rsidRDefault="005D4510" w:rsidP="005D4510">
      <w:pPr>
        <w:ind w:left="0"/>
        <w:rPr>
          <w:rFonts w:ascii="Times New Roman" w:hAnsi="Times New Roman" w:cs="Times New Roman"/>
        </w:rPr>
      </w:pPr>
    </w:p>
    <w:p w14:paraId="6AB7D9A4" w14:textId="523B4AF8" w:rsidR="00271729" w:rsidRPr="005D4510" w:rsidRDefault="005D4510" w:rsidP="005D4510">
      <w:pPr>
        <w:rPr>
          <w:rFonts w:ascii="Times New Roman" w:hAnsi="Times New Roman" w:cs="Times New Roman"/>
        </w:rPr>
      </w:pPr>
      <w:r>
        <w:rPr>
          <w:rFonts w:ascii="Times New Roman" w:hAnsi="Times New Roman" w:cs="Times New Roman"/>
        </w:rPr>
        <w:t xml:space="preserve">1. </w:t>
      </w:r>
      <w:r w:rsidR="00271729" w:rsidRPr="005D4510">
        <w:rPr>
          <w:rFonts w:ascii="Times New Roman" w:hAnsi="Times New Roman" w:cs="Times New Roman"/>
        </w:rPr>
        <w:t>Zamawiający poinformuje wykonawcę, któremu zostanie udzielone zamówienie, o miejscu</w:t>
      </w:r>
      <w:r>
        <w:rPr>
          <w:rFonts w:ascii="Times New Roman" w:hAnsi="Times New Roman" w:cs="Times New Roman"/>
        </w:rPr>
        <w:t xml:space="preserve"> </w:t>
      </w:r>
      <w:r w:rsidR="00271729" w:rsidRPr="005D4510">
        <w:rPr>
          <w:rFonts w:ascii="Times New Roman" w:hAnsi="Times New Roman" w:cs="Times New Roman"/>
        </w:rPr>
        <w:t>i</w:t>
      </w:r>
      <w:r w:rsidRPr="005D4510">
        <w:rPr>
          <w:rFonts w:ascii="Times New Roman" w:hAnsi="Times New Roman" w:cs="Times New Roman"/>
        </w:rPr>
        <w:t xml:space="preserve"> </w:t>
      </w:r>
      <w:r w:rsidR="00271729" w:rsidRPr="005D4510">
        <w:rPr>
          <w:rFonts w:ascii="Times New Roman" w:hAnsi="Times New Roman" w:cs="Times New Roman"/>
        </w:rPr>
        <w:t>terminie zawarcia umowy.</w:t>
      </w:r>
      <w:bookmarkStart w:id="36" w:name="_Toc42045493"/>
    </w:p>
    <w:p w14:paraId="2A2562F0" w14:textId="47B7F42B" w:rsidR="00271729" w:rsidRPr="005D4510" w:rsidRDefault="005D4510" w:rsidP="005D4510">
      <w:pPr>
        <w:rPr>
          <w:rFonts w:ascii="Times New Roman" w:hAnsi="Times New Roman" w:cs="Times New Roman"/>
        </w:rPr>
      </w:pPr>
      <w:r>
        <w:rPr>
          <w:rFonts w:ascii="Times New Roman" w:hAnsi="Times New Roman" w:cs="Times New Roman"/>
        </w:rPr>
        <w:t xml:space="preserve">2. </w:t>
      </w:r>
      <w:r w:rsidR="00271729" w:rsidRPr="005D4510">
        <w:rPr>
          <w:rFonts w:ascii="Times New Roman" w:hAnsi="Times New Roman" w:cs="Times New Roman"/>
        </w:rPr>
        <w:t>Wykonawca przed zawarciem umowy:</w:t>
      </w:r>
    </w:p>
    <w:p w14:paraId="77515C6A" w14:textId="7A8D1FC0" w:rsidR="00271729" w:rsidRPr="005D4510" w:rsidRDefault="005D4510" w:rsidP="005D4510">
      <w:pPr>
        <w:rPr>
          <w:rFonts w:ascii="Times New Roman" w:hAnsi="Times New Roman" w:cs="Times New Roman"/>
        </w:rPr>
      </w:pPr>
      <w:r>
        <w:rPr>
          <w:rFonts w:ascii="Times New Roman" w:hAnsi="Times New Roman" w:cs="Times New Roman"/>
        </w:rPr>
        <w:t xml:space="preserve">- </w:t>
      </w:r>
      <w:r w:rsidR="00271729" w:rsidRPr="005D4510">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ind w:right="-108"/>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3275091A" w:rsidR="00271729" w:rsidRPr="00777147" w:rsidRDefault="005D4510" w:rsidP="00777147">
      <w:pPr>
        <w:ind w:right="-108"/>
        <w:rPr>
          <w:rFonts w:ascii="Times New Roman" w:hAnsi="Times New Roman" w:cs="Times New Roman"/>
        </w:rPr>
      </w:pPr>
      <w:r>
        <w:rPr>
          <w:rFonts w:ascii="Times New Roman" w:hAnsi="Times New Roman" w:cs="Times New Roman"/>
        </w:rPr>
        <w:t>- j</w:t>
      </w:r>
      <w:r w:rsidR="00271729" w:rsidRPr="00777147">
        <w:rPr>
          <w:rFonts w:ascii="Times New Roman" w:hAnsi="Times New Roman" w:cs="Times New Roman"/>
        </w:rPr>
        <w:t>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36"/>
    </w:p>
    <w:p w14:paraId="3F4FB03A" w14:textId="59114F56" w:rsidR="00015C0A" w:rsidRPr="00E641A4" w:rsidRDefault="00271729" w:rsidP="00E641A4">
      <w:pPr>
        <w:ind w:right="-108"/>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line="240" w:lineRule="auto"/>
        <w:rPr>
          <w:rFonts w:ascii="Times New Roman" w:hAnsi="Times New Roman" w:cs="Times New Roman"/>
          <w:color w:val="000000"/>
          <w:sz w:val="24"/>
          <w:szCs w:val="24"/>
        </w:rPr>
      </w:pPr>
    </w:p>
    <w:p w14:paraId="63B23D4B" w14:textId="13592CD7"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lastRenderedPageBreak/>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 xml:space="preserve">WSKAZANIE OSÓB UPRAWNIONYCH DO KOMUNIKOWANIA SIĘ </w:t>
      </w:r>
      <w:r w:rsidR="000C269C">
        <w:rPr>
          <w:rFonts w:ascii="Times New Roman" w:hAnsi="Times New Roman" w:cs="Times New Roman"/>
          <w:b/>
          <w:bCs/>
        </w:rPr>
        <w:t xml:space="preserve">                                                   </w:t>
      </w:r>
      <w:r>
        <w:rPr>
          <w:rFonts w:ascii="Times New Roman" w:hAnsi="Times New Roman" w:cs="Times New Roman"/>
          <w:b/>
          <w:bCs/>
        </w:rPr>
        <w:t>Z WYKONAWCAMI</w:t>
      </w:r>
    </w:p>
    <w:p w14:paraId="78D7C92A" w14:textId="77777777" w:rsidR="00A72A00" w:rsidRDefault="00A72A00" w:rsidP="00777147">
      <w:pPr>
        <w:ind w:right="-108"/>
        <w:rPr>
          <w:rFonts w:ascii="Times New Roman" w:hAnsi="Times New Roman" w:cs="Times New Roman"/>
        </w:rPr>
      </w:pPr>
    </w:p>
    <w:p w14:paraId="6499A622" w14:textId="1F5772B2" w:rsidR="00BF7728" w:rsidRDefault="001B7A1F" w:rsidP="00777147">
      <w:pPr>
        <w:ind w:right="-108"/>
        <w:rPr>
          <w:rFonts w:ascii="Times New Roman" w:hAnsi="Times New Roman" w:cs="Times New Roman"/>
        </w:rPr>
      </w:pPr>
      <w:r>
        <w:rPr>
          <w:rFonts w:ascii="Times New Roman" w:hAnsi="Times New Roman" w:cs="Times New Roman"/>
        </w:rPr>
        <w:t>1.</w:t>
      </w:r>
      <w:r w:rsidR="00BF7728">
        <w:rPr>
          <w:rFonts w:ascii="Times New Roman" w:hAnsi="Times New Roman" w:cs="Times New Roman"/>
        </w:rPr>
        <w:t>Do kontaktu z Wykonawcami Zamawiający wyznacza:</w:t>
      </w:r>
    </w:p>
    <w:p w14:paraId="792D79EE" w14:textId="77777777" w:rsidR="001B7A1F" w:rsidRDefault="00BF7728" w:rsidP="001B7A1F">
      <w:pPr>
        <w:ind w:right="-108"/>
        <w:rPr>
          <w:rFonts w:ascii="Times New Roman" w:hAnsi="Times New Roman" w:cs="Times New Roman"/>
        </w:rPr>
      </w:pPr>
      <w:r>
        <w:rPr>
          <w:rFonts w:ascii="Times New Roman" w:hAnsi="Times New Roman" w:cs="Times New Roman"/>
        </w:rPr>
        <w:t>Katarzyna Sokalska</w:t>
      </w:r>
    </w:p>
    <w:p w14:paraId="22885D2B" w14:textId="1CD7A378" w:rsidR="001B7A1F" w:rsidRPr="001B7A1F" w:rsidRDefault="001B7A1F" w:rsidP="001B7A1F">
      <w:pPr>
        <w:ind w:right="-108"/>
        <w:rPr>
          <w:rFonts w:ascii="Times New Roman" w:hAnsi="Times New Roman" w:cs="Times New Roman"/>
          <w:color w:val="000000"/>
        </w:rPr>
      </w:pPr>
      <w:r w:rsidRPr="001B7A1F">
        <w:rPr>
          <w:rFonts w:ascii="Times New Roman" w:hAnsi="Times New Roman" w:cs="Times New Roman"/>
        </w:rPr>
        <w:t>2.</w:t>
      </w:r>
      <w:r>
        <w:rPr>
          <w:rFonts w:ascii="Times New Roman" w:hAnsi="Times New Roman" w:cs="Times New Roman"/>
        </w:rPr>
        <w:t xml:space="preserve"> </w:t>
      </w:r>
      <w:r w:rsidRPr="001B7A1F">
        <w:rPr>
          <w:rFonts w:ascii="Times New Roman" w:hAnsi="Times New Roman" w:cs="Times New Roman"/>
          <w:color w:val="000000"/>
        </w:rPr>
        <w:t>Komunikacja, w tym składanie ofert, wymiana informacji oraz przekazywanie dokumentów lub oświadczeń między zamawiającym a wykonawcą, z uwzględnieniem wyjątków określonych w PZP, odbywa się przy użyciu środków komunikacji elektronicznej.</w:t>
      </w:r>
      <w:bookmarkStart w:id="37" w:name="bookmark209"/>
      <w:bookmarkEnd w:id="37"/>
    </w:p>
    <w:p w14:paraId="43E65316" w14:textId="481280B9" w:rsidR="004D6729" w:rsidRPr="00B378D9" w:rsidRDefault="001B7A1F" w:rsidP="00B378D9">
      <w:pPr>
        <w:ind w:right="-108"/>
        <w:rPr>
          <w:rFonts w:ascii="Times New Roman" w:hAnsi="Times New Roman" w:cs="Times New Roman"/>
        </w:rPr>
      </w:pPr>
      <w:r w:rsidRPr="001B7A1F">
        <w:rPr>
          <w:rFonts w:ascii="Times New Roman" w:hAnsi="Times New Roman" w:cs="Times New Roman"/>
          <w:color w:val="000000"/>
        </w:rPr>
        <w:t>3.</w:t>
      </w:r>
      <w:r>
        <w:rPr>
          <w:rFonts w:ascii="Times New Roman" w:hAnsi="Times New Roman" w:cs="Times New Roman"/>
          <w:color w:val="000000"/>
        </w:rPr>
        <w:t xml:space="preserve"> </w:t>
      </w:r>
      <w:r w:rsidRPr="001B7A1F">
        <w:rPr>
          <w:rFonts w:ascii="Times New Roman" w:hAnsi="Times New Roman" w:cs="Times New Roman"/>
          <w:color w:val="000000"/>
        </w:rPr>
        <w:t>Komunikacja telefoniczna dopuszczalna jest zgodnie z art. 61 ust. 2 PZP w odniesieniu do informacji, które nie są istotne, w szczególności nie dotyczą ogłoszenia o zamówieniu lub dokumentów zamówienia i ofert - o ile treść tej komunikacji jest udokumentowana.</w:t>
      </w:r>
    </w:p>
    <w:p w14:paraId="1D5E7C49" w14:textId="77777777" w:rsidR="004D6729" w:rsidRPr="00EB7BB6" w:rsidRDefault="004D6729" w:rsidP="00EC6391">
      <w:pPr>
        <w:autoSpaceDE w:val="0"/>
        <w:autoSpaceDN w:val="0"/>
        <w:adjustRightInd w:val="0"/>
        <w:spacing w:line="240" w:lineRule="auto"/>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2023B8DA" w14:textId="77777777" w:rsidR="00EC4404" w:rsidRDefault="00EC4404" w:rsidP="00EC6391">
      <w:pPr>
        <w:autoSpaceDE w:val="0"/>
        <w:autoSpaceDN w:val="0"/>
        <w:adjustRightInd w:val="0"/>
        <w:spacing w:line="240" w:lineRule="auto"/>
        <w:rPr>
          <w:rFonts w:ascii="Times New Roman" w:hAnsi="Times New Roman" w:cs="Times New Roman"/>
          <w:color w:val="000000"/>
          <w:sz w:val="24"/>
          <w:szCs w:val="24"/>
        </w:rPr>
      </w:pPr>
      <w:bookmarkStart w:id="38" w:name="bookmark295"/>
      <w:bookmarkEnd w:id="38"/>
    </w:p>
    <w:p w14:paraId="174F2561" w14:textId="75A2D31C" w:rsidR="00DA5841" w:rsidRDefault="00DA5841" w:rsidP="00836E31">
      <w:pPr>
        <w:rPr>
          <w:rFonts w:ascii="Times New Roman" w:hAnsi="Times New Roman" w:cs="Times New Roman"/>
        </w:rPr>
      </w:pPr>
      <w:r>
        <w:rPr>
          <w:rFonts w:ascii="Times New Roman" w:hAnsi="Times New Roman" w:cs="Times New Roman"/>
        </w:rPr>
        <w:t>Zamawiający nie wymaga wniesienia zabezpieczenia należytego wykonania umowy.</w:t>
      </w:r>
    </w:p>
    <w:p w14:paraId="0289D87B" w14:textId="77777777" w:rsidR="00836E31" w:rsidRPr="00DA5841" w:rsidRDefault="00836E31" w:rsidP="00836E31">
      <w:pPr>
        <w:rPr>
          <w:rFonts w:ascii="Times New Roman" w:hAnsi="Times New Roman" w:cs="Times New Roman"/>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line="240" w:lineRule="auto"/>
        <w:rPr>
          <w:rFonts w:ascii="Times New Roman" w:hAnsi="Times New Roman" w:cs="Times New Roman"/>
          <w:color w:val="000000"/>
          <w:sz w:val="24"/>
          <w:szCs w:val="24"/>
        </w:rPr>
      </w:pPr>
    </w:p>
    <w:p w14:paraId="53B2AB07" w14:textId="043C1E96" w:rsidR="001B7A1F" w:rsidRDefault="00E6180C" w:rsidP="001B7A1F">
      <w:pPr>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7C481B">
        <w:rPr>
          <w:rFonts w:ascii="Times New Roman" w:hAnsi="Times New Roman" w:cs="Times New Roman"/>
        </w:rPr>
        <w:t>PZP</w:t>
      </w:r>
      <w:r w:rsidRPr="00777147">
        <w:rPr>
          <w:rFonts w:ascii="Times New Roman" w:hAnsi="Times New Roman" w:cs="Times New Roman"/>
        </w:rPr>
        <w:t>. 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49FEEC0E" w:rsidR="00E6180C" w:rsidRPr="00777147" w:rsidRDefault="00E6180C" w:rsidP="001B7A1F">
      <w:pPr>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16A4E396" w:rsidR="00E6180C" w:rsidRDefault="00E6180C" w:rsidP="00777147">
      <w:pPr>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00524FF5"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2918ECA" w14:textId="2D1C0885" w:rsidR="00F41FAB" w:rsidRPr="00777147" w:rsidRDefault="00F41FAB" w:rsidP="00F41FAB">
      <w:pPr>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w:t>
      </w:r>
      <w:r w:rsidR="000A21A1">
        <w:rPr>
          <w:rFonts w:ascii="Times New Roman" w:hAnsi="Times New Roman" w:cs="Times New Roman"/>
        </w:rPr>
        <w:t>, których wartość jest mniejsza niż progi unijne</w:t>
      </w:r>
      <w:r w:rsidRPr="00777147">
        <w:rPr>
          <w:rFonts w:ascii="Times New Roman" w:hAnsi="Times New Roman" w:cs="Times New Roman"/>
        </w:rPr>
        <w:t xml:space="preserve"> wnosi się w terminie:</w:t>
      </w:r>
    </w:p>
    <w:p w14:paraId="751FA5B5" w14:textId="77777777" w:rsidR="00F41FAB" w:rsidRPr="00777147" w:rsidRDefault="00F41FAB" w:rsidP="00F41FAB">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12B011E9" w14:textId="77777777" w:rsidR="00F41FAB" w:rsidRDefault="00F41FAB" w:rsidP="00F41FAB">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2645CDB9" w14:textId="25F71258" w:rsidR="00E6180C" w:rsidRPr="00777147" w:rsidRDefault="00F41FAB" w:rsidP="00F41FAB">
      <w:pPr>
        <w:rPr>
          <w:rFonts w:ascii="Times New Roman" w:hAnsi="Times New Roman" w:cs="Times New Roman"/>
        </w:rPr>
      </w:pPr>
      <w:r>
        <w:rPr>
          <w:rFonts w:ascii="Times New Roman" w:hAnsi="Times New Roman" w:cs="Times New Roman"/>
        </w:rPr>
        <w:lastRenderedPageBreak/>
        <w:t>6</w:t>
      </w:r>
      <w:r w:rsidR="00E6180C" w:rsidRPr="00777147">
        <w:rPr>
          <w:rFonts w:ascii="Times New Roman" w:hAnsi="Times New Roman" w:cs="Times New Roman"/>
          <w:bCs/>
        </w:rPr>
        <w:t>.</w:t>
      </w:r>
      <w:r w:rsidR="00B92F63">
        <w:rPr>
          <w:rFonts w:ascii="Times New Roman" w:hAnsi="Times New Roman" w:cs="Times New Roman"/>
          <w:bCs/>
        </w:rPr>
        <w:t xml:space="preserve"> </w:t>
      </w:r>
      <w:r w:rsidR="00E6180C"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00E6180C" w:rsidRPr="00777147">
        <w:rPr>
          <w:rFonts w:ascii="Times New Roman" w:hAnsi="Times New Roman" w:cs="Times New Roman"/>
        </w:rPr>
        <w:t xml:space="preserve">lub treści </w:t>
      </w:r>
      <w:r>
        <w:rPr>
          <w:rFonts w:ascii="Times New Roman" w:hAnsi="Times New Roman" w:cs="Times New Roman"/>
        </w:rPr>
        <w:t xml:space="preserve">dokumentów zamówienia </w:t>
      </w:r>
      <w:r w:rsidR="00E6180C"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00E6180C" w:rsidRPr="00777147">
        <w:rPr>
          <w:rFonts w:ascii="Times New Roman" w:hAnsi="Times New Roman" w:cs="Times New Roman"/>
        </w:rPr>
        <w:t xml:space="preserve"> na stronie internetowej.</w:t>
      </w:r>
    </w:p>
    <w:p w14:paraId="503920B8" w14:textId="103EA206" w:rsidR="00E6180C" w:rsidRPr="00777147" w:rsidRDefault="00E6180C" w:rsidP="00777147">
      <w:pPr>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718CD38D" w:rsidR="00E6180C" w:rsidRPr="00777147" w:rsidRDefault="00E6180C" w:rsidP="00777147">
      <w:pPr>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sidR="005432D0">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0C208D95" w:rsidR="00E6180C" w:rsidRPr="00F41FAB"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w:t>
      </w:r>
      <w:r w:rsidR="00B92F63" w:rsidRPr="00F41FAB">
        <w:rPr>
          <w:rFonts w:ascii="Times New Roman" w:hAnsi="Times New Roman" w:cs="Times New Roman"/>
        </w:rPr>
        <w:t xml:space="preserve"> </w:t>
      </w:r>
      <w:r w:rsidR="00F41FAB" w:rsidRPr="00F41FAB">
        <w:rPr>
          <w:rFonts w:ascii="Times New Roman" w:hAnsi="Times New Roman" w:cs="Times New Roman"/>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3" w:anchor="/document/17938059?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18 listopada 2020 r. o doręczeniach elektronicznych, jest równoznaczne z jej wniesieniem.</w:t>
      </w:r>
    </w:p>
    <w:p w14:paraId="293C3A06" w14:textId="04045796" w:rsidR="00E6180C" w:rsidRPr="00777147"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1E26C053" w14:textId="57E2E071" w:rsidR="00A72A00" w:rsidRDefault="00E6180C" w:rsidP="002274F2">
      <w:pPr>
        <w:pStyle w:val="Akapitzlist"/>
        <w:suppressAutoHyphens/>
        <w:ind w:left="0"/>
        <w:rPr>
          <w:rFonts w:ascii="Times New Roman" w:hAnsi="Times New Roman" w:cs="Times New Roman"/>
        </w:rPr>
      </w:pPr>
      <w:r w:rsidRPr="00777147">
        <w:rPr>
          <w:rFonts w:ascii="Times New Roman" w:hAnsi="Times New Roman" w:cs="Times New Roman"/>
        </w:rPr>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36634C23" w14:textId="77777777" w:rsidR="00A72A00" w:rsidRPr="00777147" w:rsidRDefault="00A72A00" w:rsidP="002274F2">
      <w:pPr>
        <w:pStyle w:val="Akapitzlist"/>
        <w:suppressAutoHyphens/>
        <w:ind w:left="0"/>
        <w:rPr>
          <w:rFonts w:ascii="Times New Roman" w:hAnsi="Times New Roman" w:cs="Times New Roman"/>
        </w:rPr>
      </w:pPr>
    </w:p>
    <w:p w14:paraId="1B32BD30" w14:textId="65B2C9C0"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69704C2E" w14:textId="77777777" w:rsidR="00A72A00" w:rsidRDefault="00A72A00" w:rsidP="00A72A00">
      <w:pPr>
        <w:spacing w:after="150"/>
        <w:rPr>
          <w:rFonts w:ascii="Times New Roman" w:hAnsi="Times New Roman" w:cs="Times New Roman"/>
          <w:lang w:eastAsia="pl-PL"/>
        </w:rPr>
      </w:pPr>
      <w:bookmarkStart w:id="39" w:name="_Hlk38372937"/>
    </w:p>
    <w:p w14:paraId="04909676" w14:textId="691F1B89" w:rsidR="00EC6391" w:rsidRPr="00F17E52" w:rsidRDefault="00EC6391" w:rsidP="00A72A00">
      <w:pPr>
        <w:spacing w:after="150"/>
        <w:rPr>
          <w:rFonts w:ascii="Times New Roman" w:hAnsi="Times New Roman" w:cs="Times New Roman"/>
          <w:lang w:eastAsia="pl-PL"/>
        </w:rPr>
      </w:pPr>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39"/>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ind w:left="426" w:hanging="426"/>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195138CE" w14:textId="7626751B" w:rsidR="00EC6391" w:rsidRPr="00DA5841" w:rsidRDefault="00EC6391" w:rsidP="00DA5841">
      <w:pPr>
        <w:ind w:right="-284"/>
        <w:rPr>
          <w:rFonts w:ascii="Times New Roman" w:hAnsi="Times New Roman" w:cs="Times New Roman"/>
        </w:rPr>
      </w:pPr>
      <w:r w:rsidRPr="00AE7834">
        <w:rPr>
          <w:rFonts w:ascii="Times New Roman" w:hAnsi="Times New Roman" w:cs="Times New Roman"/>
          <w:lang w:eastAsia="pl-PL"/>
        </w:rPr>
        <w:lastRenderedPageBreak/>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CF2A49">
        <w:rPr>
          <w:rFonts w:ascii="Times New Roman" w:hAnsi="Times New Roman" w:cs="Times New Roman"/>
        </w:rPr>
        <w:t>.:</w:t>
      </w:r>
      <w:r w:rsidR="00CF2A49" w:rsidRPr="00CF2A49">
        <w:rPr>
          <w:rFonts w:ascii="Times New Roman" w:hAnsi="Times New Roman" w:cs="Times New Roman"/>
          <w:b/>
          <w:bCs/>
          <w:sz w:val="32"/>
          <w:szCs w:val="32"/>
        </w:rPr>
        <w:t xml:space="preserve"> </w:t>
      </w:r>
      <w:r w:rsidR="00DA5841" w:rsidRPr="00F76342">
        <w:rPr>
          <w:rFonts w:ascii="Times New Roman" w:hAnsi="Times New Roman" w:cs="Times New Roman"/>
        </w:rPr>
        <w:t>Budowa placów zabaw oraz doposażenie miejsc rekreacji i wypoczynku na terenie gminy Brzozie</w:t>
      </w:r>
      <w:r w:rsidR="00DA5841">
        <w:rPr>
          <w:rFonts w:ascii="Times New Roman" w:hAnsi="Times New Roman" w:cs="Times New Roman"/>
        </w:rPr>
        <w:t xml:space="preserve"> </w:t>
      </w: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w:t>
      </w:r>
      <w:r w:rsidR="0039767A">
        <w:rPr>
          <w:rFonts w:ascii="Times New Roman" w:hAnsi="Times New Roman" w:cs="Times New Roman"/>
          <w:lang w:eastAsia="pl-PL"/>
        </w:rPr>
        <w:t xml:space="preserve"> </w:t>
      </w:r>
      <w:r w:rsidR="009C57B2">
        <w:rPr>
          <w:rFonts w:ascii="Times New Roman" w:hAnsi="Times New Roman" w:cs="Times New Roman"/>
          <w:lang w:eastAsia="pl-PL"/>
        </w:rPr>
        <w:t>ustawy z dnia 11 września 2019 r. Prawo zamówień publicznych (Dz. U. z 20</w:t>
      </w:r>
      <w:r w:rsidR="00663ED3">
        <w:rPr>
          <w:rFonts w:ascii="Times New Roman" w:hAnsi="Times New Roman" w:cs="Times New Roman"/>
          <w:lang w:eastAsia="pl-PL"/>
        </w:rPr>
        <w:t>2</w:t>
      </w:r>
      <w:r w:rsidR="0069536C">
        <w:rPr>
          <w:rFonts w:ascii="Times New Roman" w:hAnsi="Times New Roman" w:cs="Times New Roman"/>
          <w:lang w:eastAsia="pl-PL"/>
        </w:rPr>
        <w:t>2</w:t>
      </w:r>
      <w:r w:rsidR="009C57B2">
        <w:rPr>
          <w:rFonts w:ascii="Times New Roman" w:hAnsi="Times New Roman" w:cs="Times New Roman"/>
          <w:lang w:eastAsia="pl-PL"/>
        </w:rPr>
        <w:t xml:space="preserve"> r., poz. </w:t>
      </w:r>
      <w:r w:rsidR="00663ED3">
        <w:rPr>
          <w:rFonts w:ascii="Times New Roman" w:hAnsi="Times New Roman" w:cs="Times New Roman"/>
          <w:lang w:eastAsia="pl-PL"/>
        </w:rPr>
        <w:t>1</w:t>
      </w:r>
      <w:r w:rsidR="0069536C">
        <w:rPr>
          <w:rFonts w:ascii="Times New Roman" w:hAnsi="Times New Roman" w:cs="Times New Roman"/>
          <w:lang w:eastAsia="pl-PL"/>
        </w:rPr>
        <w:t>710</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ind w:left="426" w:hanging="426"/>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ind w:left="426" w:hanging="426"/>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ind w:left="709" w:hanging="283"/>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ind w:left="426" w:hanging="426"/>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60928B7D" w:rsidR="00EC6391" w:rsidRPr="0042403F" w:rsidRDefault="00EC6391" w:rsidP="00EC6391">
      <w:pPr>
        <w:spacing w:after="150"/>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Katarzyna Sokalska</w:t>
      </w:r>
    </w:p>
    <w:p w14:paraId="31CB82B7" w14:textId="2CEAC069" w:rsidR="0042403F" w:rsidRPr="0042403F" w:rsidRDefault="0042403F" w:rsidP="00EC6391">
      <w:pPr>
        <w:spacing w:after="150"/>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rPr>
          <w:rFonts w:ascii="Times New Roman" w:hAnsi="Times New Roman" w:cs="Times New Roman"/>
          <w:sz w:val="24"/>
          <w:szCs w:val="24"/>
        </w:rPr>
      </w:pPr>
    </w:p>
    <w:p w14:paraId="26399AC1" w14:textId="77777777" w:rsidR="00EC6391" w:rsidRDefault="00EC6391" w:rsidP="00EC6391">
      <w:pPr>
        <w:pStyle w:val="Bezodstpw"/>
        <w:spacing w:line="360" w:lineRule="auto"/>
        <w:rPr>
          <w:rFonts w:ascii="Times New Roman" w:hAnsi="Times New Roman"/>
          <w:color w:val="538135" w:themeColor="accent6" w:themeShade="BF"/>
        </w:rPr>
      </w:pPr>
    </w:p>
    <w:p w14:paraId="0AF29D6E" w14:textId="77777777" w:rsidR="00EC6391" w:rsidRDefault="00EC6391" w:rsidP="00EC6391">
      <w:pPr>
        <w:pStyle w:val="Bezodstpw"/>
        <w:spacing w:line="360" w:lineRule="auto"/>
        <w:rPr>
          <w:rFonts w:ascii="Times New Roman" w:hAnsi="Times New Roman"/>
          <w:color w:val="538135" w:themeColor="accent6" w:themeShade="BF"/>
        </w:rPr>
      </w:pPr>
    </w:p>
    <w:p w14:paraId="188E4B19" w14:textId="77777777" w:rsidR="00EC6391" w:rsidRDefault="00EC6391" w:rsidP="00EC6391">
      <w:pPr>
        <w:pStyle w:val="Bezodstpw"/>
        <w:spacing w:line="360" w:lineRule="auto"/>
        <w:rPr>
          <w:rFonts w:ascii="Times New Roman" w:hAnsi="Times New Roman"/>
          <w:color w:val="538135" w:themeColor="accent6" w:themeShade="BF"/>
        </w:rPr>
      </w:pPr>
    </w:p>
    <w:p w14:paraId="25E3B229" w14:textId="77777777" w:rsidR="00EC6391" w:rsidRDefault="00EC6391" w:rsidP="00EC6391">
      <w:pPr>
        <w:pStyle w:val="Bezodstpw"/>
        <w:spacing w:line="360" w:lineRule="auto"/>
        <w:rPr>
          <w:rFonts w:ascii="Times New Roman" w:hAnsi="Times New Roman"/>
          <w:color w:val="538135" w:themeColor="accent6" w:themeShade="BF"/>
        </w:rPr>
      </w:pPr>
    </w:p>
    <w:p w14:paraId="2B368B97" w14:textId="77777777" w:rsidR="00EC6391" w:rsidRDefault="00EC6391" w:rsidP="00EC6391">
      <w:pPr>
        <w:pStyle w:val="Bezodstpw"/>
        <w:spacing w:line="360" w:lineRule="auto"/>
        <w:rPr>
          <w:rFonts w:ascii="Times New Roman" w:hAnsi="Times New Roman"/>
          <w:color w:val="538135" w:themeColor="accent6" w:themeShade="BF"/>
        </w:rPr>
      </w:pPr>
    </w:p>
    <w:p w14:paraId="6695D846" w14:textId="77777777" w:rsidR="00EC6391" w:rsidRDefault="00EC6391" w:rsidP="00EC6391">
      <w:pPr>
        <w:pStyle w:val="Bezodstpw"/>
        <w:spacing w:line="360" w:lineRule="auto"/>
        <w:rPr>
          <w:rFonts w:ascii="Times New Roman" w:hAnsi="Times New Roman"/>
          <w:color w:val="538135" w:themeColor="accent6" w:themeShade="BF"/>
        </w:rPr>
      </w:pPr>
    </w:p>
    <w:p w14:paraId="1D96ED05" w14:textId="77777777" w:rsidR="00EC6391" w:rsidRDefault="00EC6391" w:rsidP="00EC6391">
      <w:pPr>
        <w:pStyle w:val="Bezodstpw"/>
        <w:spacing w:line="360" w:lineRule="auto"/>
        <w:rPr>
          <w:rFonts w:ascii="Times New Roman" w:hAnsi="Times New Roman"/>
          <w:color w:val="538135" w:themeColor="accent6" w:themeShade="BF"/>
        </w:rPr>
      </w:pPr>
    </w:p>
    <w:p w14:paraId="420F8865" w14:textId="77777777" w:rsidR="00EC6391" w:rsidRDefault="00EC6391" w:rsidP="00EC6391">
      <w:pPr>
        <w:pStyle w:val="Bezodstpw"/>
        <w:spacing w:line="360" w:lineRule="auto"/>
        <w:rPr>
          <w:rFonts w:ascii="Times New Roman" w:hAnsi="Times New Roman"/>
          <w:color w:val="538135" w:themeColor="accent6" w:themeShade="BF"/>
        </w:rPr>
      </w:pPr>
    </w:p>
    <w:p w14:paraId="68F071A4" w14:textId="77777777" w:rsidR="00EC6391" w:rsidRDefault="00EC6391" w:rsidP="00EC6391">
      <w:pPr>
        <w:pStyle w:val="Bezodstpw"/>
        <w:spacing w:line="360" w:lineRule="auto"/>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sectPr w:rsidR="00EC6391" w:rsidSect="00D40472">
      <w:headerReference w:type="even" r:id="rId35"/>
      <w:footerReference w:type="even" r:id="rId36"/>
      <w:footerReference w:type="default" r:id="rId37"/>
      <w:headerReference w:type="first" r:id="rId38"/>
      <w:footerReference w:type="first" r:id="rId39"/>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77D5" w14:textId="77777777" w:rsidR="00513524" w:rsidRDefault="00513524" w:rsidP="000C76AE">
      <w:pPr>
        <w:spacing w:line="240" w:lineRule="auto"/>
      </w:pPr>
      <w:r>
        <w:separator/>
      </w:r>
    </w:p>
  </w:endnote>
  <w:endnote w:type="continuationSeparator" w:id="0">
    <w:p w14:paraId="1E3FB86F" w14:textId="77777777" w:rsidR="00513524" w:rsidRDefault="00513524" w:rsidP="000C7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m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000000" w:rsidP="00D01CD9">
    <w:pPr>
      <w:pStyle w:val="Stopka"/>
      <w:jc w:val="right"/>
    </w:pPr>
    <w:sdt>
      <w:sdtPr>
        <w:id w:val="-810172126"/>
        <w:docPartObj>
          <w:docPartGallery w:val="Page Numbers (Bottom of Page)"/>
          <w:docPartUnique/>
        </w:docPartObj>
      </w:sdt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000000" w:rsidP="00D40472">
    <w:pPr>
      <w:pStyle w:val="Stopka"/>
    </w:pPr>
    <w:sdt>
      <w:sdtPr>
        <w:id w:val="1063295815"/>
        <w:docPartObj>
          <w:docPartGallery w:val="Page Numbers (Bottom of Page)"/>
          <w:docPartUnique/>
        </w:docPartObj>
      </w:sdt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5E62A" w14:textId="77777777" w:rsidR="00513524" w:rsidRDefault="00513524" w:rsidP="000C76AE">
      <w:pPr>
        <w:spacing w:line="240" w:lineRule="auto"/>
      </w:pPr>
      <w:r>
        <w:separator/>
      </w:r>
    </w:p>
  </w:footnote>
  <w:footnote w:type="continuationSeparator" w:id="0">
    <w:p w14:paraId="40D10BEA" w14:textId="77777777" w:rsidR="00513524" w:rsidRDefault="00513524" w:rsidP="000C76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2AAB4963" w:rsidR="00462F97" w:rsidRPr="0017498D" w:rsidRDefault="0017498D" w:rsidP="004431F2">
    <w:pPr>
      <w:rPr>
        <w:rFonts w:ascii="Calibri" w:hAnsi="Calibri" w:cs="Calibri"/>
        <w:lang w:eastAsia="pl-PL"/>
      </w:rPr>
    </w:pPr>
    <w:r>
      <w:rPr>
        <w:lang w:eastAsia="pl-PL"/>
      </w:rPr>
      <w:t>    </w:t>
    </w:r>
    <w:r w:rsidR="004431F2">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BAF28028"/>
    <w:name w:val="WW8Num12"/>
    <w:lvl w:ilvl="0">
      <w:start w:val="1"/>
      <w:numFmt w:val="decimal"/>
      <w:lvlText w:val="%1)"/>
      <w:lvlJc w:val="left"/>
      <w:pPr>
        <w:tabs>
          <w:tab w:val="num" w:pos="360"/>
        </w:tabs>
        <w:ind w:left="360" w:hanging="360"/>
      </w:pPr>
      <w:rPr>
        <w:rFonts w:ascii="Arial" w:eastAsiaTheme="minorHAnsi" w:hAnsi="Arial" w:cs="Aria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43C1EE9"/>
    <w:multiLevelType w:val="hybridMultilevel"/>
    <w:tmpl w:val="53707F44"/>
    <w:lvl w:ilvl="0" w:tplc="5B96DB9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2"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F93FD4"/>
    <w:multiLevelType w:val="hybridMultilevel"/>
    <w:tmpl w:val="C428E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57377"/>
    <w:multiLevelType w:val="hybridMultilevel"/>
    <w:tmpl w:val="FCFE5642"/>
    <w:lvl w:ilvl="0" w:tplc="7B481222">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5" w15:restartNumberingAfterBreak="0">
    <w:nsid w:val="0DD265E9"/>
    <w:multiLevelType w:val="multilevel"/>
    <w:tmpl w:val="C43242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F5D5F"/>
    <w:multiLevelType w:val="hybridMultilevel"/>
    <w:tmpl w:val="4BD6C610"/>
    <w:lvl w:ilvl="0" w:tplc="108E865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D582F"/>
    <w:multiLevelType w:val="hybridMultilevel"/>
    <w:tmpl w:val="A52E41C2"/>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B3042AF"/>
    <w:multiLevelType w:val="hybridMultilevel"/>
    <w:tmpl w:val="920A1B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DC5934"/>
    <w:multiLevelType w:val="multilevel"/>
    <w:tmpl w:val="C3F04A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DB6AD5"/>
    <w:multiLevelType w:val="hybridMultilevel"/>
    <w:tmpl w:val="81D2DE0C"/>
    <w:lvl w:ilvl="0" w:tplc="04150001">
      <w:start w:val="1"/>
      <w:numFmt w:val="bullet"/>
      <w:lvlText w:val=""/>
      <w:lvlJc w:val="left"/>
      <w:pPr>
        <w:tabs>
          <w:tab w:val="num" w:pos="2208"/>
        </w:tabs>
        <w:ind w:left="2208" w:hanging="360"/>
      </w:pPr>
      <w:rPr>
        <w:rFonts w:ascii="Symbol" w:hAnsi="Symbol" w:hint="default"/>
      </w:rPr>
    </w:lvl>
    <w:lvl w:ilvl="1" w:tplc="04150003">
      <w:start w:val="1"/>
      <w:numFmt w:val="bullet"/>
      <w:lvlText w:val="o"/>
      <w:lvlJc w:val="left"/>
      <w:pPr>
        <w:tabs>
          <w:tab w:val="num" w:pos="2928"/>
        </w:tabs>
        <w:ind w:left="2928" w:hanging="360"/>
      </w:pPr>
      <w:rPr>
        <w:rFonts w:ascii="Courier New" w:hAnsi="Courier New" w:cs="Courier New" w:hint="default"/>
      </w:rPr>
    </w:lvl>
    <w:lvl w:ilvl="2" w:tplc="04150005">
      <w:start w:val="1"/>
      <w:numFmt w:val="bullet"/>
      <w:lvlText w:val=""/>
      <w:lvlJc w:val="left"/>
      <w:pPr>
        <w:tabs>
          <w:tab w:val="num" w:pos="3648"/>
        </w:tabs>
        <w:ind w:left="3648" w:hanging="360"/>
      </w:pPr>
      <w:rPr>
        <w:rFonts w:ascii="Wingdings" w:hAnsi="Wingdings" w:hint="default"/>
      </w:rPr>
    </w:lvl>
    <w:lvl w:ilvl="3" w:tplc="04150001">
      <w:start w:val="1"/>
      <w:numFmt w:val="bullet"/>
      <w:lvlText w:val=""/>
      <w:lvlJc w:val="left"/>
      <w:pPr>
        <w:tabs>
          <w:tab w:val="num" w:pos="4368"/>
        </w:tabs>
        <w:ind w:left="4368" w:hanging="360"/>
      </w:pPr>
      <w:rPr>
        <w:rFonts w:ascii="Symbol" w:hAnsi="Symbol" w:hint="default"/>
      </w:rPr>
    </w:lvl>
    <w:lvl w:ilvl="4" w:tplc="04150003">
      <w:start w:val="1"/>
      <w:numFmt w:val="bullet"/>
      <w:lvlText w:val="o"/>
      <w:lvlJc w:val="left"/>
      <w:pPr>
        <w:tabs>
          <w:tab w:val="num" w:pos="5088"/>
        </w:tabs>
        <w:ind w:left="5088" w:hanging="360"/>
      </w:pPr>
      <w:rPr>
        <w:rFonts w:ascii="Courier New" w:hAnsi="Courier New" w:cs="Courier New" w:hint="default"/>
      </w:rPr>
    </w:lvl>
    <w:lvl w:ilvl="5" w:tplc="04150005">
      <w:start w:val="1"/>
      <w:numFmt w:val="bullet"/>
      <w:lvlText w:val=""/>
      <w:lvlJc w:val="left"/>
      <w:pPr>
        <w:tabs>
          <w:tab w:val="num" w:pos="5808"/>
        </w:tabs>
        <w:ind w:left="5808" w:hanging="360"/>
      </w:pPr>
      <w:rPr>
        <w:rFonts w:ascii="Wingdings" w:hAnsi="Wingdings" w:hint="default"/>
      </w:rPr>
    </w:lvl>
    <w:lvl w:ilvl="6" w:tplc="04150001">
      <w:start w:val="1"/>
      <w:numFmt w:val="bullet"/>
      <w:lvlText w:val=""/>
      <w:lvlJc w:val="left"/>
      <w:pPr>
        <w:tabs>
          <w:tab w:val="num" w:pos="6528"/>
        </w:tabs>
        <w:ind w:left="6528" w:hanging="360"/>
      </w:pPr>
      <w:rPr>
        <w:rFonts w:ascii="Symbol" w:hAnsi="Symbol" w:hint="default"/>
      </w:rPr>
    </w:lvl>
    <w:lvl w:ilvl="7" w:tplc="04150003">
      <w:start w:val="1"/>
      <w:numFmt w:val="bullet"/>
      <w:lvlText w:val="o"/>
      <w:lvlJc w:val="left"/>
      <w:pPr>
        <w:tabs>
          <w:tab w:val="num" w:pos="7248"/>
        </w:tabs>
        <w:ind w:left="7248" w:hanging="360"/>
      </w:pPr>
      <w:rPr>
        <w:rFonts w:ascii="Courier New" w:hAnsi="Courier New" w:cs="Courier New" w:hint="default"/>
      </w:rPr>
    </w:lvl>
    <w:lvl w:ilvl="8" w:tplc="04150005">
      <w:start w:val="1"/>
      <w:numFmt w:val="bullet"/>
      <w:lvlText w:val=""/>
      <w:lvlJc w:val="left"/>
      <w:pPr>
        <w:tabs>
          <w:tab w:val="num" w:pos="7968"/>
        </w:tabs>
        <w:ind w:left="7968" w:hanging="360"/>
      </w:pPr>
      <w:rPr>
        <w:rFonts w:ascii="Wingdings" w:hAnsi="Wingdings" w:hint="default"/>
      </w:r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D93B8B"/>
    <w:multiLevelType w:val="multilevel"/>
    <w:tmpl w:val="F6FA94B6"/>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941D08"/>
    <w:multiLevelType w:val="multilevel"/>
    <w:tmpl w:val="DD5000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BE6379"/>
    <w:multiLevelType w:val="multilevel"/>
    <w:tmpl w:val="B81E0B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9408EC"/>
    <w:multiLevelType w:val="multilevel"/>
    <w:tmpl w:val="D69E11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0C0F21"/>
    <w:multiLevelType w:val="hybridMultilevel"/>
    <w:tmpl w:val="9762FA16"/>
    <w:lvl w:ilvl="0" w:tplc="A140A586">
      <w:start w:val="1"/>
      <w:numFmt w:val="decimal"/>
      <w:lvlText w:val="%1)"/>
      <w:lvlJc w:val="left"/>
      <w:pPr>
        <w:ind w:left="156" w:hanging="360"/>
      </w:pPr>
      <w:rPr>
        <w:rFonts w:hint="default"/>
        <w:u w:val="none"/>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4B26D4"/>
    <w:multiLevelType w:val="multilevel"/>
    <w:tmpl w:val="994C79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293F70"/>
    <w:multiLevelType w:val="hybridMultilevel"/>
    <w:tmpl w:val="50E258D4"/>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5" w15:restartNumberingAfterBreak="0">
    <w:nsid w:val="3A452486"/>
    <w:multiLevelType w:val="hybridMultilevel"/>
    <w:tmpl w:val="844A8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7360AD"/>
    <w:multiLevelType w:val="multilevel"/>
    <w:tmpl w:val="3C12C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C47425"/>
    <w:multiLevelType w:val="hybridMultilevel"/>
    <w:tmpl w:val="B874F11C"/>
    <w:lvl w:ilvl="0" w:tplc="9BC459A6">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28" w15:restartNumberingAfterBreak="0">
    <w:nsid w:val="40B805E7"/>
    <w:multiLevelType w:val="multilevel"/>
    <w:tmpl w:val="5C78BB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342488"/>
    <w:multiLevelType w:val="hybridMultilevel"/>
    <w:tmpl w:val="E29E644A"/>
    <w:lvl w:ilvl="0" w:tplc="4D3C8F16">
      <w:start w:val="3"/>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FE71BBC"/>
    <w:multiLevelType w:val="multilevel"/>
    <w:tmpl w:val="6A862C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1A57397"/>
    <w:multiLevelType w:val="multilevel"/>
    <w:tmpl w:val="60FC0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41B528A"/>
    <w:multiLevelType w:val="hybridMultilevel"/>
    <w:tmpl w:val="7C52B83E"/>
    <w:lvl w:ilvl="0" w:tplc="1BC6DD32">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35" w15:restartNumberingAfterBreak="0">
    <w:nsid w:val="58D64A28"/>
    <w:multiLevelType w:val="hybridMultilevel"/>
    <w:tmpl w:val="3CD4F90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36" w15:restartNumberingAfterBreak="0">
    <w:nsid w:val="59362BD8"/>
    <w:multiLevelType w:val="hybridMultilevel"/>
    <w:tmpl w:val="16AAC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EBF2246"/>
    <w:multiLevelType w:val="multilevel"/>
    <w:tmpl w:val="77A0A970"/>
    <w:lvl w:ilvl="0">
      <w:start w:val="1"/>
      <w:numFmt w:val="decimal"/>
      <w:lvlText w:val="%1)"/>
      <w:lvlJc w:val="left"/>
      <w:pPr>
        <w:tabs>
          <w:tab w:val="num" w:pos="1428"/>
        </w:tabs>
        <w:ind w:left="1428" w:hanging="360"/>
      </w:pPr>
      <w:rPr>
        <w:rFonts w:ascii="Times New Roman" w:eastAsiaTheme="minorHAnsi" w:hAnsi="Times New Roman" w:cs="Times New Roman"/>
      </w:rPr>
    </w:lvl>
    <w:lvl w:ilvl="1">
      <w:start w:val="1"/>
      <w:numFmt w:val="bullet"/>
      <w:lvlText w:val=""/>
      <w:lvlJc w:val="left"/>
      <w:pPr>
        <w:tabs>
          <w:tab w:val="num" w:pos="2148"/>
        </w:tabs>
        <w:ind w:left="2148" w:hanging="360"/>
      </w:pPr>
      <w:rPr>
        <w:rFonts w:ascii="Symbol" w:hAnsi="Symbol"/>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39" w15:restartNumberingAfterBreak="0">
    <w:nsid w:val="614B5402"/>
    <w:multiLevelType w:val="hybridMultilevel"/>
    <w:tmpl w:val="6BAC35A2"/>
    <w:lvl w:ilvl="0" w:tplc="06C86874">
      <w:start w:val="1"/>
      <w:numFmt w:val="decimal"/>
      <w:lvlText w:val="%1."/>
      <w:lvlJc w:val="left"/>
      <w:pPr>
        <w:ind w:left="141"/>
      </w:pPr>
      <w:rPr>
        <w:rFonts w:ascii="Times New Roman" w:eastAsiaTheme="minorHAnsi"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2DA1237"/>
    <w:multiLevelType w:val="multilevel"/>
    <w:tmpl w:val="0C42ADD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3EB7B59"/>
    <w:multiLevelType w:val="hybridMultilevel"/>
    <w:tmpl w:val="CA0CDD8C"/>
    <w:lvl w:ilvl="0" w:tplc="DF963046">
      <w:start w:val="1"/>
      <w:numFmt w:val="bullet"/>
      <w:lvlText w:val="-"/>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B865443"/>
    <w:multiLevelType w:val="multilevel"/>
    <w:tmpl w:val="C85E54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C320F61"/>
    <w:multiLevelType w:val="hybridMultilevel"/>
    <w:tmpl w:val="564AED06"/>
    <w:lvl w:ilvl="0" w:tplc="86980CB2">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44" w15:restartNumberingAfterBreak="0">
    <w:nsid w:val="75296418"/>
    <w:multiLevelType w:val="multilevel"/>
    <w:tmpl w:val="59966A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08494D"/>
    <w:multiLevelType w:val="hybridMultilevel"/>
    <w:tmpl w:val="0A441EF6"/>
    <w:lvl w:ilvl="0" w:tplc="A140A586">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46" w15:restartNumberingAfterBreak="0">
    <w:nsid w:val="796F6386"/>
    <w:multiLevelType w:val="hybridMultilevel"/>
    <w:tmpl w:val="9DEAC95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47" w15:restartNumberingAfterBreak="0">
    <w:nsid w:val="79BE394C"/>
    <w:multiLevelType w:val="multilevel"/>
    <w:tmpl w:val="9BE67644"/>
    <w:styleLink w:val="Biecalista1"/>
    <w:lvl w:ilvl="0">
      <w:start w:val="1"/>
      <w:numFmt w:val="decimal"/>
      <w:lvlText w:val="%1)"/>
      <w:lvlJc w:val="left"/>
      <w:pPr>
        <w:ind w:left="156" w:hanging="360"/>
      </w:pPr>
      <w:rPr>
        <w:rFonts w:hint="default"/>
        <w:u w:val="none"/>
      </w:rPr>
    </w:lvl>
    <w:lvl w:ilvl="1">
      <w:start w:val="1"/>
      <w:numFmt w:val="lowerLetter"/>
      <w:lvlText w:val="%2."/>
      <w:lvlJc w:val="left"/>
      <w:pPr>
        <w:ind w:left="876" w:hanging="360"/>
      </w:pPr>
    </w:lvl>
    <w:lvl w:ilvl="2">
      <w:start w:val="1"/>
      <w:numFmt w:val="lowerRoman"/>
      <w:lvlText w:val="%3."/>
      <w:lvlJc w:val="right"/>
      <w:pPr>
        <w:ind w:left="1596" w:hanging="180"/>
      </w:pPr>
    </w:lvl>
    <w:lvl w:ilvl="3">
      <w:start w:val="1"/>
      <w:numFmt w:val="decimal"/>
      <w:lvlText w:val="%4."/>
      <w:lvlJc w:val="left"/>
      <w:pPr>
        <w:ind w:left="2316" w:hanging="360"/>
      </w:pPr>
    </w:lvl>
    <w:lvl w:ilvl="4">
      <w:start w:val="1"/>
      <w:numFmt w:val="lowerLetter"/>
      <w:lvlText w:val="%5."/>
      <w:lvlJc w:val="left"/>
      <w:pPr>
        <w:ind w:left="3036" w:hanging="360"/>
      </w:pPr>
    </w:lvl>
    <w:lvl w:ilvl="5">
      <w:start w:val="1"/>
      <w:numFmt w:val="lowerRoman"/>
      <w:lvlText w:val="%6."/>
      <w:lvlJc w:val="right"/>
      <w:pPr>
        <w:ind w:left="3756" w:hanging="180"/>
      </w:pPr>
    </w:lvl>
    <w:lvl w:ilvl="6">
      <w:start w:val="1"/>
      <w:numFmt w:val="decimal"/>
      <w:lvlText w:val="%7."/>
      <w:lvlJc w:val="left"/>
      <w:pPr>
        <w:ind w:left="4476" w:hanging="360"/>
      </w:pPr>
    </w:lvl>
    <w:lvl w:ilvl="7">
      <w:start w:val="1"/>
      <w:numFmt w:val="lowerLetter"/>
      <w:lvlText w:val="%8."/>
      <w:lvlJc w:val="left"/>
      <w:pPr>
        <w:ind w:left="5196" w:hanging="360"/>
      </w:pPr>
    </w:lvl>
    <w:lvl w:ilvl="8">
      <w:start w:val="1"/>
      <w:numFmt w:val="lowerRoman"/>
      <w:lvlText w:val="%9."/>
      <w:lvlJc w:val="right"/>
      <w:pPr>
        <w:ind w:left="5916" w:hanging="180"/>
      </w:pPr>
    </w:lvl>
  </w:abstractNum>
  <w:num w:numId="1" w16cid:durableId="1336032452">
    <w:abstractNumId w:val="31"/>
  </w:num>
  <w:num w:numId="2" w16cid:durableId="1206018705">
    <w:abstractNumId w:val="13"/>
  </w:num>
  <w:num w:numId="3" w16cid:durableId="1276643467">
    <w:abstractNumId w:val="8"/>
  </w:num>
  <w:num w:numId="4" w16cid:durableId="2138986303">
    <w:abstractNumId w:val="20"/>
  </w:num>
  <w:num w:numId="5" w16cid:durableId="895051706">
    <w:abstractNumId w:val="15"/>
  </w:num>
  <w:num w:numId="6" w16cid:durableId="1523783651">
    <w:abstractNumId w:val="2"/>
  </w:num>
  <w:num w:numId="7" w16cid:durableId="472985662">
    <w:abstractNumId w:val="37"/>
  </w:num>
  <w:num w:numId="8" w16cid:durableId="6912944">
    <w:abstractNumId w:val="24"/>
  </w:num>
  <w:num w:numId="9" w16cid:durableId="1208760262">
    <w:abstractNumId w:val="41"/>
  </w:num>
  <w:num w:numId="10" w16cid:durableId="80421424">
    <w:abstractNumId w:val="10"/>
  </w:num>
  <w:num w:numId="11" w16cid:durableId="942372630">
    <w:abstractNumId w:val="39"/>
  </w:num>
  <w:num w:numId="12" w16cid:durableId="1880509130">
    <w:abstractNumId w:val="30"/>
  </w:num>
  <w:num w:numId="13" w16cid:durableId="1452165552">
    <w:abstractNumId w:val="21"/>
  </w:num>
  <w:num w:numId="14" w16cid:durableId="192421336">
    <w:abstractNumId w:val="3"/>
  </w:num>
  <w:num w:numId="15" w16cid:durableId="1290435567">
    <w:abstractNumId w:val="0"/>
  </w:num>
  <w:num w:numId="16" w16cid:durableId="1218320921">
    <w:abstractNumId w:val="38"/>
  </w:num>
  <w:num w:numId="17" w16cid:durableId="1223904228">
    <w:abstractNumId w:val="46"/>
  </w:num>
  <w:num w:numId="18" w16cid:durableId="1347445883">
    <w:abstractNumId w:val="12"/>
  </w:num>
  <w:num w:numId="19" w16cid:durableId="1305895558">
    <w:abstractNumId w:val="7"/>
  </w:num>
  <w:num w:numId="20" w16cid:durableId="1058745796">
    <w:abstractNumId w:val="35"/>
  </w:num>
  <w:num w:numId="21" w16cid:durableId="30111130">
    <w:abstractNumId w:val="36"/>
  </w:num>
  <w:num w:numId="22" w16cid:durableId="1378165310">
    <w:abstractNumId w:val="18"/>
  </w:num>
  <w:num w:numId="23" w16cid:durableId="1548908946">
    <w:abstractNumId w:val="42"/>
  </w:num>
  <w:num w:numId="24" w16cid:durableId="1383289394">
    <w:abstractNumId w:val="11"/>
  </w:num>
  <w:num w:numId="25" w16cid:durableId="1175681789">
    <w:abstractNumId w:val="5"/>
  </w:num>
  <w:num w:numId="26" w16cid:durableId="1842965805">
    <w:abstractNumId w:val="28"/>
  </w:num>
  <w:num w:numId="27" w16cid:durableId="1970669647">
    <w:abstractNumId w:val="29"/>
  </w:num>
  <w:num w:numId="28" w16cid:durableId="506754996">
    <w:abstractNumId w:val="33"/>
  </w:num>
  <w:num w:numId="29" w16cid:durableId="1293748022">
    <w:abstractNumId w:val="6"/>
  </w:num>
  <w:num w:numId="30" w16cid:durableId="661279215">
    <w:abstractNumId w:val="44"/>
  </w:num>
  <w:num w:numId="31" w16cid:durableId="580022360">
    <w:abstractNumId w:val="16"/>
  </w:num>
  <w:num w:numId="32" w16cid:durableId="620916982">
    <w:abstractNumId w:val="14"/>
  </w:num>
  <w:num w:numId="33" w16cid:durableId="1259748857">
    <w:abstractNumId w:val="1"/>
  </w:num>
  <w:num w:numId="34" w16cid:durableId="793671121">
    <w:abstractNumId w:val="25"/>
  </w:num>
  <w:num w:numId="35" w16cid:durableId="547497121">
    <w:abstractNumId w:val="9"/>
  </w:num>
  <w:num w:numId="36" w16cid:durableId="1835222515">
    <w:abstractNumId w:val="23"/>
  </w:num>
  <w:num w:numId="37" w16cid:durableId="1993291628">
    <w:abstractNumId w:val="26"/>
  </w:num>
  <w:num w:numId="38" w16cid:durableId="1667248526">
    <w:abstractNumId w:val="0"/>
  </w:num>
  <w:num w:numId="39" w16cid:durableId="1315715216">
    <w:abstractNumId w:val="4"/>
  </w:num>
  <w:num w:numId="40" w16cid:durableId="1216043719">
    <w:abstractNumId w:val="40"/>
  </w:num>
  <w:num w:numId="41" w16cid:durableId="72360809">
    <w:abstractNumId w:val="22"/>
  </w:num>
  <w:num w:numId="42" w16cid:durableId="1865898200">
    <w:abstractNumId w:val="17"/>
  </w:num>
  <w:num w:numId="43" w16cid:durableId="1210606840">
    <w:abstractNumId w:val="32"/>
  </w:num>
  <w:num w:numId="44" w16cid:durableId="163478744">
    <w:abstractNumId w:val="43"/>
  </w:num>
  <w:num w:numId="45" w16cid:durableId="1626697537">
    <w:abstractNumId w:val="27"/>
  </w:num>
  <w:num w:numId="46" w16cid:durableId="619726572">
    <w:abstractNumId w:val="34"/>
  </w:num>
  <w:num w:numId="47" w16cid:durableId="1254583311">
    <w:abstractNumId w:val="19"/>
  </w:num>
  <w:num w:numId="48" w16cid:durableId="1174760045">
    <w:abstractNumId w:val="47"/>
  </w:num>
  <w:num w:numId="49" w16cid:durableId="1345399380">
    <w:abstractNumId w:val="4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5C0A"/>
    <w:rsid w:val="00017B55"/>
    <w:rsid w:val="00020D2C"/>
    <w:rsid w:val="00021FB0"/>
    <w:rsid w:val="00022F21"/>
    <w:rsid w:val="000266A5"/>
    <w:rsid w:val="00026CAD"/>
    <w:rsid w:val="0002772D"/>
    <w:rsid w:val="00040C20"/>
    <w:rsid w:val="00040D3E"/>
    <w:rsid w:val="000418FD"/>
    <w:rsid w:val="000430D1"/>
    <w:rsid w:val="000471DA"/>
    <w:rsid w:val="00054A45"/>
    <w:rsid w:val="00057E63"/>
    <w:rsid w:val="00057F67"/>
    <w:rsid w:val="00062D3F"/>
    <w:rsid w:val="00063933"/>
    <w:rsid w:val="00066020"/>
    <w:rsid w:val="00066259"/>
    <w:rsid w:val="00066BE7"/>
    <w:rsid w:val="000728D6"/>
    <w:rsid w:val="000822EF"/>
    <w:rsid w:val="00083A30"/>
    <w:rsid w:val="00085B4D"/>
    <w:rsid w:val="00087460"/>
    <w:rsid w:val="0008751F"/>
    <w:rsid w:val="00093A11"/>
    <w:rsid w:val="00094981"/>
    <w:rsid w:val="000949D6"/>
    <w:rsid w:val="00097892"/>
    <w:rsid w:val="000A21A1"/>
    <w:rsid w:val="000A2DCD"/>
    <w:rsid w:val="000A6113"/>
    <w:rsid w:val="000A6B96"/>
    <w:rsid w:val="000B283C"/>
    <w:rsid w:val="000B41F4"/>
    <w:rsid w:val="000B53EF"/>
    <w:rsid w:val="000B6622"/>
    <w:rsid w:val="000B73AB"/>
    <w:rsid w:val="000B7CD2"/>
    <w:rsid w:val="000C1752"/>
    <w:rsid w:val="000C269C"/>
    <w:rsid w:val="000C5FEB"/>
    <w:rsid w:val="000C76AE"/>
    <w:rsid w:val="000D04DA"/>
    <w:rsid w:val="000D7341"/>
    <w:rsid w:val="000E4936"/>
    <w:rsid w:val="000F5264"/>
    <w:rsid w:val="000F6836"/>
    <w:rsid w:val="00103176"/>
    <w:rsid w:val="00103DF7"/>
    <w:rsid w:val="00104C79"/>
    <w:rsid w:val="00112481"/>
    <w:rsid w:val="001161F8"/>
    <w:rsid w:val="00116306"/>
    <w:rsid w:val="00117383"/>
    <w:rsid w:val="0012079C"/>
    <w:rsid w:val="00122547"/>
    <w:rsid w:val="0012276F"/>
    <w:rsid w:val="00124076"/>
    <w:rsid w:val="00131E63"/>
    <w:rsid w:val="0013760E"/>
    <w:rsid w:val="00145734"/>
    <w:rsid w:val="001457E7"/>
    <w:rsid w:val="00146479"/>
    <w:rsid w:val="00146E0B"/>
    <w:rsid w:val="00154080"/>
    <w:rsid w:val="00161CD6"/>
    <w:rsid w:val="00162DEA"/>
    <w:rsid w:val="001730CC"/>
    <w:rsid w:val="0017498D"/>
    <w:rsid w:val="00176E14"/>
    <w:rsid w:val="00183D45"/>
    <w:rsid w:val="00186843"/>
    <w:rsid w:val="00186BD0"/>
    <w:rsid w:val="00187940"/>
    <w:rsid w:val="0018797A"/>
    <w:rsid w:val="001945BD"/>
    <w:rsid w:val="001974AA"/>
    <w:rsid w:val="001A196C"/>
    <w:rsid w:val="001A255F"/>
    <w:rsid w:val="001A447D"/>
    <w:rsid w:val="001A59F1"/>
    <w:rsid w:val="001B0AE5"/>
    <w:rsid w:val="001B1EBD"/>
    <w:rsid w:val="001B2DFC"/>
    <w:rsid w:val="001B3C33"/>
    <w:rsid w:val="001B46E0"/>
    <w:rsid w:val="001B7A1F"/>
    <w:rsid w:val="001C0453"/>
    <w:rsid w:val="001C72E9"/>
    <w:rsid w:val="001D3874"/>
    <w:rsid w:val="001D658A"/>
    <w:rsid w:val="001D6B4A"/>
    <w:rsid w:val="001E3DCB"/>
    <w:rsid w:val="001F007E"/>
    <w:rsid w:val="001F1B4A"/>
    <w:rsid w:val="001F2A92"/>
    <w:rsid w:val="001F38CF"/>
    <w:rsid w:val="001F42AE"/>
    <w:rsid w:val="001F4B50"/>
    <w:rsid w:val="001F6C16"/>
    <w:rsid w:val="001F6DA4"/>
    <w:rsid w:val="001F72EE"/>
    <w:rsid w:val="00202433"/>
    <w:rsid w:val="002044F0"/>
    <w:rsid w:val="00205563"/>
    <w:rsid w:val="00206EA8"/>
    <w:rsid w:val="002172DB"/>
    <w:rsid w:val="002227FF"/>
    <w:rsid w:val="002274F2"/>
    <w:rsid w:val="0023155A"/>
    <w:rsid w:val="00246FF7"/>
    <w:rsid w:val="0025163C"/>
    <w:rsid w:val="00253A20"/>
    <w:rsid w:val="002609D2"/>
    <w:rsid w:val="002639FA"/>
    <w:rsid w:val="0026654F"/>
    <w:rsid w:val="00271729"/>
    <w:rsid w:val="00272911"/>
    <w:rsid w:val="00280E70"/>
    <w:rsid w:val="00287557"/>
    <w:rsid w:val="002920C3"/>
    <w:rsid w:val="00292285"/>
    <w:rsid w:val="00292B29"/>
    <w:rsid w:val="00293E17"/>
    <w:rsid w:val="002954D3"/>
    <w:rsid w:val="002A6312"/>
    <w:rsid w:val="002A72A7"/>
    <w:rsid w:val="002A7F83"/>
    <w:rsid w:val="002B0C4D"/>
    <w:rsid w:val="002B3818"/>
    <w:rsid w:val="002C32DC"/>
    <w:rsid w:val="002C3D42"/>
    <w:rsid w:val="002C47E6"/>
    <w:rsid w:val="002C5D0D"/>
    <w:rsid w:val="002D3586"/>
    <w:rsid w:val="002D483B"/>
    <w:rsid w:val="002D72C2"/>
    <w:rsid w:val="002E5B5B"/>
    <w:rsid w:val="002E749A"/>
    <w:rsid w:val="002E7F25"/>
    <w:rsid w:val="002F74F2"/>
    <w:rsid w:val="00302184"/>
    <w:rsid w:val="00303380"/>
    <w:rsid w:val="003033FB"/>
    <w:rsid w:val="00307D22"/>
    <w:rsid w:val="00310AC9"/>
    <w:rsid w:val="0031435F"/>
    <w:rsid w:val="00314744"/>
    <w:rsid w:val="0032765A"/>
    <w:rsid w:val="00330F1A"/>
    <w:rsid w:val="003345BB"/>
    <w:rsid w:val="00336395"/>
    <w:rsid w:val="00336638"/>
    <w:rsid w:val="00340458"/>
    <w:rsid w:val="00340E8B"/>
    <w:rsid w:val="00341A0C"/>
    <w:rsid w:val="00343987"/>
    <w:rsid w:val="003442D4"/>
    <w:rsid w:val="00345D77"/>
    <w:rsid w:val="0035036F"/>
    <w:rsid w:val="003514C1"/>
    <w:rsid w:val="003519F4"/>
    <w:rsid w:val="003647DA"/>
    <w:rsid w:val="00364A07"/>
    <w:rsid w:val="00365CD1"/>
    <w:rsid w:val="00366EE0"/>
    <w:rsid w:val="0037281D"/>
    <w:rsid w:val="0037420A"/>
    <w:rsid w:val="003775AA"/>
    <w:rsid w:val="00377A84"/>
    <w:rsid w:val="00380FE4"/>
    <w:rsid w:val="00383900"/>
    <w:rsid w:val="00391090"/>
    <w:rsid w:val="0039296E"/>
    <w:rsid w:val="00396941"/>
    <w:rsid w:val="0039767A"/>
    <w:rsid w:val="003A0681"/>
    <w:rsid w:val="003A2D11"/>
    <w:rsid w:val="003A60FD"/>
    <w:rsid w:val="003A68B7"/>
    <w:rsid w:val="003B013A"/>
    <w:rsid w:val="003B01FE"/>
    <w:rsid w:val="003B598B"/>
    <w:rsid w:val="003B6AF4"/>
    <w:rsid w:val="003C15ED"/>
    <w:rsid w:val="003C2146"/>
    <w:rsid w:val="003C2396"/>
    <w:rsid w:val="003C580A"/>
    <w:rsid w:val="003D1136"/>
    <w:rsid w:val="003D4FD8"/>
    <w:rsid w:val="003E01CB"/>
    <w:rsid w:val="003E130A"/>
    <w:rsid w:val="003E7C4B"/>
    <w:rsid w:val="003F21B3"/>
    <w:rsid w:val="003F37B9"/>
    <w:rsid w:val="00401387"/>
    <w:rsid w:val="00404CDA"/>
    <w:rsid w:val="00404E65"/>
    <w:rsid w:val="004058AE"/>
    <w:rsid w:val="00410260"/>
    <w:rsid w:val="004134A3"/>
    <w:rsid w:val="004144DB"/>
    <w:rsid w:val="0041555F"/>
    <w:rsid w:val="00417EB3"/>
    <w:rsid w:val="00423E97"/>
    <w:rsid w:val="0042403F"/>
    <w:rsid w:val="00425EF9"/>
    <w:rsid w:val="00426C2C"/>
    <w:rsid w:val="004318AD"/>
    <w:rsid w:val="004331A4"/>
    <w:rsid w:val="004338DA"/>
    <w:rsid w:val="00437671"/>
    <w:rsid w:val="00437838"/>
    <w:rsid w:val="00440C5D"/>
    <w:rsid w:val="00440CAB"/>
    <w:rsid w:val="004431F2"/>
    <w:rsid w:val="0044378D"/>
    <w:rsid w:val="00443D22"/>
    <w:rsid w:val="0045349F"/>
    <w:rsid w:val="00454D59"/>
    <w:rsid w:val="00462616"/>
    <w:rsid w:val="00462F97"/>
    <w:rsid w:val="00463EEE"/>
    <w:rsid w:val="004653BD"/>
    <w:rsid w:val="004726B5"/>
    <w:rsid w:val="00477521"/>
    <w:rsid w:val="00477E10"/>
    <w:rsid w:val="004829E3"/>
    <w:rsid w:val="004831A0"/>
    <w:rsid w:val="0048389C"/>
    <w:rsid w:val="00494689"/>
    <w:rsid w:val="004948E0"/>
    <w:rsid w:val="004A32CF"/>
    <w:rsid w:val="004A783C"/>
    <w:rsid w:val="004A7F1A"/>
    <w:rsid w:val="004B447F"/>
    <w:rsid w:val="004B471B"/>
    <w:rsid w:val="004B6675"/>
    <w:rsid w:val="004C3973"/>
    <w:rsid w:val="004D22F0"/>
    <w:rsid w:val="004D2453"/>
    <w:rsid w:val="004D2B4F"/>
    <w:rsid w:val="004D514F"/>
    <w:rsid w:val="004D6729"/>
    <w:rsid w:val="004D6EFD"/>
    <w:rsid w:val="004E238E"/>
    <w:rsid w:val="004E2FB5"/>
    <w:rsid w:val="004E69AB"/>
    <w:rsid w:val="004F09C8"/>
    <w:rsid w:val="004F169A"/>
    <w:rsid w:val="004F207E"/>
    <w:rsid w:val="004F60A0"/>
    <w:rsid w:val="004F7715"/>
    <w:rsid w:val="00500380"/>
    <w:rsid w:val="00502550"/>
    <w:rsid w:val="00510CD7"/>
    <w:rsid w:val="005127E2"/>
    <w:rsid w:val="00513524"/>
    <w:rsid w:val="00513A64"/>
    <w:rsid w:val="005169DD"/>
    <w:rsid w:val="00520A42"/>
    <w:rsid w:val="0052264F"/>
    <w:rsid w:val="00523ABC"/>
    <w:rsid w:val="00524FF5"/>
    <w:rsid w:val="005307E0"/>
    <w:rsid w:val="00534888"/>
    <w:rsid w:val="00541AAF"/>
    <w:rsid w:val="005423D7"/>
    <w:rsid w:val="005432D0"/>
    <w:rsid w:val="00544EBB"/>
    <w:rsid w:val="0055391E"/>
    <w:rsid w:val="0055635F"/>
    <w:rsid w:val="005608CD"/>
    <w:rsid w:val="005622EC"/>
    <w:rsid w:val="00565330"/>
    <w:rsid w:val="00565D4A"/>
    <w:rsid w:val="0056635A"/>
    <w:rsid w:val="00566FAB"/>
    <w:rsid w:val="00570100"/>
    <w:rsid w:val="00570894"/>
    <w:rsid w:val="0057219A"/>
    <w:rsid w:val="00574117"/>
    <w:rsid w:val="005761FF"/>
    <w:rsid w:val="0057630D"/>
    <w:rsid w:val="005802AD"/>
    <w:rsid w:val="005878A9"/>
    <w:rsid w:val="005913E0"/>
    <w:rsid w:val="0059328C"/>
    <w:rsid w:val="005938F7"/>
    <w:rsid w:val="00595241"/>
    <w:rsid w:val="005A020E"/>
    <w:rsid w:val="005A2952"/>
    <w:rsid w:val="005A3429"/>
    <w:rsid w:val="005A4415"/>
    <w:rsid w:val="005A4886"/>
    <w:rsid w:val="005B05DD"/>
    <w:rsid w:val="005B273A"/>
    <w:rsid w:val="005B3108"/>
    <w:rsid w:val="005B6C07"/>
    <w:rsid w:val="005C5071"/>
    <w:rsid w:val="005D04A9"/>
    <w:rsid w:val="005D3F30"/>
    <w:rsid w:val="005D4510"/>
    <w:rsid w:val="005D4986"/>
    <w:rsid w:val="005E3BB4"/>
    <w:rsid w:val="005E49B9"/>
    <w:rsid w:val="005E5869"/>
    <w:rsid w:val="005E6258"/>
    <w:rsid w:val="005E62D4"/>
    <w:rsid w:val="005E69DB"/>
    <w:rsid w:val="005E7486"/>
    <w:rsid w:val="005E7F27"/>
    <w:rsid w:val="005F0281"/>
    <w:rsid w:val="005F36A9"/>
    <w:rsid w:val="005F44EB"/>
    <w:rsid w:val="005F5704"/>
    <w:rsid w:val="005F5E5E"/>
    <w:rsid w:val="00601F95"/>
    <w:rsid w:val="006175A3"/>
    <w:rsid w:val="00621F66"/>
    <w:rsid w:val="00631FF8"/>
    <w:rsid w:val="006450CD"/>
    <w:rsid w:val="00650A28"/>
    <w:rsid w:val="006534DB"/>
    <w:rsid w:val="00654594"/>
    <w:rsid w:val="00655517"/>
    <w:rsid w:val="00655C62"/>
    <w:rsid w:val="00663861"/>
    <w:rsid w:val="00663ED3"/>
    <w:rsid w:val="00664CF4"/>
    <w:rsid w:val="0066518E"/>
    <w:rsid w:val="006671F0"/>
    <w:rsid w:val="0067288A"/>
    <w:rsid w:val="00672AF4"/>
    <w:rsid w:val="00691865"/>
    <w:rsid w:val="00693E7E"/>
    <w:rsid w:val="0069536C"/>
    <w:rsid w:val="006A0A1B"/>
    <w:rsid w:val="006B4314"/>
    <w:rsid w:val="006B44A6"/>
    <w:rsid w:val="006B6294"/>
    <w:rsid w:val="006B634D"/>
    <w:rsid w:val="006C29ED"/>
    <w:rsid w:val="006C2DB7"/>
    <w:rsid w:val="006C54CB"/>
    <w:rsid w:val="006C63D2"/>
    <w:rsid w:val="006D01BA"/>
    <w:rsid w:val="006D5473"/>
    <w:rsid w:val="006E0F7C"/>
    <w:rsid w:val="006E1874"/>
    <w:rsid w:val="006E33A4"/>
    <w:rsid w:val="006F0973"/>
    <w:rsid w:val="006F10E3"/>
    <w:rsid w:val="006F2F93"/>
    <w:rsid w:val="006F5DCE"/>
    <w:rsid w:val="007036E1"/>
    <w:rsid w:val="00707A3A"/>
    <w:rsid w:val="00710F17"/>
    <w:rsid w:val="00712212"/>
    <w:rsid w:val="00712530"/>
    <w:rsid w:val="00712BB2"/>
    <w:rsid w:val="0071754C"/>
    <w:rsid w:val="00725F86"/>
    <w:rsid w:val="007271C0"/>
    <w:rsid w:val="00727D5E"/>
    <w:rsid w:val="0073225A"/>
    <w:rsid w:val="00732440"/>
    <w:rsid w:val="00733618"/>
    <w:rsid w:val="00736E86"/>
    <w:rsid w:val="00737155"/>
    <w:rsid w:val="0073771C"/>
    <w:rsid w:val="00740386"/>
    <w:rsid w:val="00741C77"/>
    <w:rsid w:val="007522E6"/>
    <w:rsid w:val="00761D57"/>
    <w:rsid w:val="00763A59"/>
    <w:rsid w:val="007666EA"/>
    <w:rsid w:val="00771993"/>
    <w:rsid w:val="00775A95"/>
    <w:rsid w:val="00777147"/>
    <w:rsid w:val="007824C2"/>
    <w:rsid w:val="00783331"/>
    <w:rsid w:val="007837A0"/>
    <w:rsid w:val="00791729"/>
    <w:rsid w:val="00793D26"/>
    <w:rsid w:val="007A0A4B"/>
    <w:rsid w:val="007A28E9"/>
    <w:rsid w:val="007A346F"/>
    <w:rsid w:val="007A3BE3"/>
    <w:rsid w:val="007A4DF6"/>
    <w:rsid w:val="007B2643"/>
    <w:rsid w:val="007B3C63"/>
    <w:rsid w:val="007C0900"/>
    <w:rsid w:val="007C2781"/>
    <w:rsid w:val="007C36D6"/>
    <w:rsid w:val="007C481B"/>
    <w:rsid w:val="007C611C"/>
    <w:rsid w:val="007D36B0"/>
    <w:rsid w:val="007D4DEF"/>
    <w:rsid w:val="007E17EB"/>
    <w:rsid w:val="007E2945"/>
    <w:rsid w:val="007E4D7B"/>
    <w:rsid w:val="007E7D01"/>
    <w:rsid w:val="007F29CA"/>
    <w:rsid w:val="007F469D"/>
    <w:rsid w:val="00800BEE"/>
    <w:rsid w:val="0080183F"/>
    <w:rsid w:val="0080714F"/>
    <w:rsid w:val="00807AA2"/>
    <w:rsid w:val="00810AD3"/>
    <w:rsid w:val="00811B36"/>
    <w:rsid w:val="008143ED"/>
    <w:rsid w:val="008175D8"/>
    <w:rsid w:val="0082009B"/>
    <w:rsid w:val="008206AD"/>
    <w:rsid w:val="00821B3D"/>
    <w:rsid w:val="0082624A"/>
    <w:rsid w:val="00826361"/>
    <w:rsid w:val="00826F33"/>
    <w:rsid w:val="00827DBE"/>
    <w:rsid w:val="008316ED"/>
    <w:rsid w:val="0083406B"/>
    <w:rsid w:val="008347BF"/>
    <w:rsid w:val="00836E31"/>
    <w:rsid w:val="00837E14"/>
    <w:rsid w:val="00845430"/>
    <w:rsid w:val="008533D7"/>
    <w:rsid w:val="0085361B"/>
    <w:rsid w:val="00853DD9"/>
    <w:rsid w:val="008542CF"/>
    <w:rsid w:val="00855F7F"/>
    <w:rsid w:val="008622F8"/>
    <w:rsid w:val="008657A4"/>
    <w:rsid w:val="00867F7F"/>
    <w:rsid w:val="008708B2"/>
    <w:rsid w:val="00875885"/>
    <w:rsid w:val="00881048"/>
    <w:rsid w:val="00881A6E"/>
    <w:rsid w:val="00881ACC"/>
    <w:rsid w:val="008852D8"/>
    <w:rsid w:val="008853CF"/>
    <w:rsid w:val="00885C75"/>
    <w:rsid w:val="00887A9D"/>
    <w:rsid w:val="00891533"/>
    <w:rsid w:val="0089411F"/>
    <w:rsid w:val="00896856"/>
    <w:rsid w:val="008975DA"/>
    <w:rsid w:val="008A2732"/>
    <w:rsid w:val="008A397A"/>
    <w:rsid w:val="008B0C64"/>
    <w:rsid w:val="008B1B66"/>
    <w:rsid w:val="008B3F5C"/>
    <w:rsid w:val="008B4645"/>
    <w:rsid w:val="008B539A"/>
    <w:rsid w:val="008B5B63"/>
    <w:rsid w:val="008B6A8A"/>
    <w:rsid w:val="008B796E"/>
    <w:rsid w:val="008C22DF"/>
    <w:rsid w:val="008C492A"/>
    <w:rsid w:val="008C67F3"/>
    <w:rsid w:val="008D3009"/>
    <w:rsid w:val="008D5B04"/>
    <w:rsid w:val="008D5F81"/>
    <w:rsid w:val="008D60C2"/>
    <w:rsid w:val="008E28BA"/>
    <w:rsid w:val="008E5DDA"/>
    <w:rsid w:val="008F1E8A"/>
    <w:rsid w:val="008F2149"/>
    <w:rsid w:val="008F4F29"/>
    <w:rsid w:val="008F6FEF"/>
    <w:rsid w:val="009001C5"/>
    <w:rsid w:val="00901B81"/>
    <w:rsid w:val="00902E86"/>
    <w:rsid w:val="009112CD"/>
    <w:rsid w:val="0091461A"/>
    <w:rsid w:val="00916453"/>
    <w:rsid w:val="00921B88"/>
    <w:rsid w:val="009265B1"/>
    <w:rsid w:val="00926A1D"/>
    <w:rsid w:val="0093526F"/>
    <w:rsid w:val="00936D0E"/>
    <w:rsid w:val="0093737A"/>
    <w:rsid w:val="00944987"/>
    <w:rsid w:val="00946AC8"/>
    <w:rsid w:val="00952D22"/>
    <w:rsid w:val="00955778"/>
    <w:rsid w:val="0095623A"/>
    <w:rsid w:val="009568A3"/>
    <w:rsid w:val="009570CD"/>
    <w:rsid w:val="00960108"/>
    <w:rsid w:val="00963B4B"/>
    <w:rsid w:val="00964947"/>
    <w:rsid w:val="00966F97"/>
    <w:rsid w:val="00970813"/>
    <w:rsid w:val="00971AB4"/>
    <w:rsid w:val="00973889"/>
    <w:rsid w:val="009761BE"/>
    <w:rsid w:val="00976954"/>
    <w:rsid w:val="009828D2"/>
    <w:rsid w:val="00984ED8"/>
    <w:rsid w:val="00986A45"/>
    <w:rsid w:val="009918F0"/>
    <w:rsid w:val="00991EDE"/>
    <w:rsid w:val="00993D8B"/>
    <w:rsid w:val="009965EC"/>
    <w:rsid w:val="00997607"/>
    <w:rsid w:val="00997A11"/>
    <w:rsid w:val="00997C69"/>
    <w:rsid w:val="009A67E8"/>
    <w:rsid w:val="009A6BC4"/>
    <w:rsid w:val="009B00BD"/>
    <w:rsid w:val="009B0DE8"/>
    <w:rsid w:val="009B2B0B"/>
    <w:rsid w:val="009B7BA2"/>
    <w:rsid w:val="009C57B2"/>
    <w:rsid w:val="009C7401"/>
    <w:rsid w:val="009D2EE9"/>
    <w:rsid w:val="009D548F"/>
    <w:rsid w:val="009D6CFD"/>
    <w:rsid w:val="009D7253"/>
    <w:rsid w:val="009E0C3B"/>
    <w:rsid w:val="009E40CF"/>
    <w:rsid w:val="009E4B12"/>
    <w:rsid w:val="009F053B"/>
    <w:rsid w:val="009F07EF"/>
    <w:rsid w:val="009F1182"/>
    <w:rsid w:val="009F21CE"/>
    <w:rsid w:val="009F223B"/>
    <w:rsid w:val="009F70E6"/>
    <w:rsid w:val="00A02D86"/>
    <w:rsid w:val="00A058FC"/>
    <w:rsid w:val="00A10744"/>
    <w:rsid w:val="00A1121C"/>
    <w:rsid w:val="00A1572E"/>
    <w:rsid w:val="00A210FF"/>
    <w:rsid w:val="00A2328A"/>
    <w:rsid w:val="00A261BA"/>
    <w:rsid w:val="00A265EB"/>
    <w:rsid w:val="00A2731E"/>
    <w:rsid w:val="00A36749"/>
    <w:rsid w:val="00A37664"/>
    <w:rsid w:val="00A40254"/>
    <w:rsid w:val="00A40E2F"/>
    <w:rsid w:val="00A4239B"/>
    <w:rsid w:val="00A4695D"/>
    <w:rsid w:val="00A46F9D"/>
    <w:rsid w:val="00A50993"/>
    <w:rsid w:val="00A53AF0"/>
    <w:rsid w:val="00A54D8C"/>
    <w:rsid w:val="00A55D85"/>
    <w:rsid w:val="00A56C86"/>
    <w:rsid w:val="00A57499"/>
    <w:rsid w:val="00A6387F"/>
    <w:rsid w:val="00A64504"/>
    <w:rsid w:val="00A648D4"/>
    <w:rsid w:val="00A7056A"/>
    <w:rsid w:val="00A70B88"/>
    <w:rsid w:val="00A72A00"/>
    <w:rsid w:val="00A75716"/>
    <w:rsid w:val="00A75E13"/>
    <w:rsid w:val="00A76D4B"/>
    <w:rsid w:val="00A81676"/>
    <w:rsid w:val="00A817E7"/>
    <w:rsid w:val="00A835EC"/>
    <w:rsid w:val="00A85A67"/>
    <w:rsid w:val="00A86904"/>
    <w:rsid w:val="00A94D98"/>
    <w:rsid w:val="00A967FD"/>
    <w:rsid w:val="00A96B29"/>
    <w:rsid w:val="00AA356F"/>
    <w:rsid w:val="00AA3CBE"/>
    <w:rsid w:val="00AA6885"/>
    <w:rsid w:val="00AA7DDF"/>
    <w:rsid w:val="00AB3283"/>
    <w:rsid w:val="00AB414A"/>
    <w:rsid w:val="00AC19BF"/>
    <w:rsid w:val="00AC533A"/>
    <w:rsid w:val="00AC6F5D"/>
    <w:rsid w:val="00AD1721"/>
    <w:rsid w:val="00AD181D"/>
    <w:rsid w:val="00AD1D72"/>
    <w:rsid w:val="00AD5C11"/>
    <w:rsid w:val="00AE2546"/>
    <w:rsid w:val="00AE7834"/>
    <w:rsid w:val="00AF133E"/>
    <w:rsid w:val="00AF46AD"/>
    <w:rsid w:val="00AF7264"/>
    <w:rsid w:val="00AF7CCD"/>
    <w:rsid w:val="00B0147D"/>
    <w:rsid w:val="00B01DDE"/>
    <w:rsid w:val="00B0556E"/>
    <w:rsid w:val="00B05BA5"/>
    <w:rsid w:val="00B06D8B"/>
    <w:rsid w:val="00B16ADC"/>
    <w:rsid w:val="00B17249"/>
    <w:rsid w:val="00B17CE4"/>
    <w:rsid w:val="00B24857"/>
    <w:rsid w:val="00B250DC"/>
    <w:rsid w:val="00B3047B"/>
    <w:rsid w:val="00B30637"/>
    <w:rsid w:val="00B32A5B"/>
    <w:rsid w:val="00B330F0"/>
    <w:rsid w:val="00B3633B"/>
    <w:rsid w:val="00B378D9"/>
    <w:rsid w:val="00B415A4"/>
    <w:rsid w:val="00B4264C"/>
    <w:rsid w:val="00B4448D"/>
    <w:rsid w:val="00B45A09"/>
    <w:rsid w:val="00B52F1C"/>
    <w:rsid w:val="00B549F7"/>
    <w:rsid w:val="00B5511C"/>
    <w:rsid w:val="00B5581D"/>
    <w:rsid w:val="00B55EF4"/>
    <w:rsid w:val="00B56E09"/>
    <w:rsid w:val="00B62BFE"/>
    <w:rsid w:val="00B7136D"/>
    <w:rsid w:val="00B76121"/>
    <w:rsid w:val="00B76BD3"/>
    <w:rsid w:val="00B833E1"/>
    <w:rsid w:val="00B84294"/>
    <w:rsid w:val="00B859A0"/>
    <w:rsid w:val="00B91224"/>
    <w:rsid w:val="00B92F63"/>
    <w:rsid w:val="00B94828"/>
    <w:rsid w:val="00B9517A"/>
    <w:rsid w:val="00BA6672"/>
    <w:rsid w:val="00BB269D"/>
    <w:rsid w:val="00BB2B90"/>
    <w:rsid w:val="00BB3536"/>
    <w:rsid w:val="00BB7794"/>
    <w:rsid w:val="00BC0C5A"/>
    <w:rsid w:val="00BC182B"/>
    <w:rsid w:val="00BC38F0"/>
    <w:rsid w:val="00BC3F17"/>
    <w:rsid w:val="00BC6175"/>
    <w:rsid w:val="00BC6D1A"/>
    <w:rsid w:val="00BC6EB6"/>
    <w:rsid w:val="00BD6D8D"/>
    <w:rsid w:val="00BD716B"/>
    <w:rsid w:val="00BE092B"/>
    <w:rsid w:val="00BE2DD4"/>
    <w:rsid w:val="00BE6F03"/>
    <w:rsid w:val="00BE7271"/>
    <w:rsid w:val="00BE7309"/>
    <w:rsid w:val="00BF0AC6"/>
    <w:rsid w:val="00BF227D"/>
    <w:rsid w:val="00BF33E9"/>
    <w:rsid w:val="00BF7728"/>
    <w:rsid w:val="00C00CB7"/>
    <w:rsid w:val="00C11232"/>
    <w:rsid w:val="00C1264E"/>
    <w:rsid w:val="00C12985"/>
    <w:rsid w:val="00C14B1B"/>
    <w:rsid w:val="00C23423"/>
    <w:rsid w:val="00C23A39"/>
    <w:rsid w:val="00C23F05"/>
    <w:rsid w:val="00C254B9"/>
    <w:rsid w:val="00C2578F"/>
    <w:rsid w:val="00C26DF8"/>
    <w:rsid w:val="00C328C0"/>
    <w:rsid w:val="00C34A94"/>
    <w:rsid w:val="00C36E62"/>
    <w:rsid w:val="00C4018F"/>
    <w:rsid w:val="00C4290F"/>
    <w:rsid w:val="00C42BA2"/>
    <w:rsid w:val="00C45810"/>
    <w:rsid w:val="00C47FF6"/>
    <w:rsid w:val="00C53658"/>
    <w:rsid w:val="00C55E1C"/>
    <w:rsid w:val="00C5758B"/>
    <w:rsid w:val="00C60C0A"/>
    <w:rsid w:val="00C64038"/>
    <w:rsid w:val="00C703D2"/>
    <w:rsid w:val="00C717E2"/>
    <w:rsid w:val="00C758A0"/>
    <w:rsid w:val="00C81529"/>
    <w:rsid w:val="00C82833"/>
    <w:rsid w:val="00C835C0"/>
    <w:rsid w:val="00C863D9"/>
    <w:rsid w:val="00C87B2C"/>
    <w:rsid w:val="00C94ADC"/>
    <w:rsid w:val="00C94D0E"/>
    <w:rsid w:val="00C96A12"/>
    <w:rsid w:val="00C96D72"/>
    <w:rsid w:val="00C979AA"/>
    <w:rsid w:val="00CA3480"/>
    <w:rsid w:val="00CA7A4B"/>
    <w:rsid w:val="00CB0486"/>
    <w:rsid w:val="00CB18D2"/>
    <w:rsid w:val="00CB2662"/>
    <w:rsid w:val="00CC23B6"/>
    <w:rsid w:val="00CD021A"/>
    <w:rsid w:val="00CD5343"/>
    <w:rsid w:val="00CE1430"/>
    <w:rsid w:val="00CE4224"/>
    <w:rsid w:val="00CE6F44"/>
    <w:rsid w:val="00CF0F84"/>
    <w:rsid w:val="00CF2A49"/>
    <w:rsid w:val="00CF2B8B"/>
    <w:rsid w:val="00D007F8"/>
    <w:rsid w:val="00D01CD9"/>
    <w:rsid w:val="00D0330C"/>
    <w:rsid w:val="00D04CB8"/>
    <w:rsid w:val="00D05C63"/>
    <w:rsid w:val="00D06836"/>
    <w:rsid w:val="00D06987"/>
    <w:rsid w:val="00D11E33"/>
    <w:rsid w:val="00D1278A"/>
    <w:rsid w:val="00D13E76"/>
    <w:rsid w:val="00D13F21"/>
    <w:rsid w:val="00D154DB"/>
    <w:rsid w:val="00D1636B"/>
    <w:rsid w:val="00D21A88"/>
    <w:rsid w:val="00D256E1"/>
    <w:rsid w:val="00D26689"/>
    <w:rsid w:val="00D27644"/>
    <w:rsid w:val="00D30ED1"/>
    <w:rsid w:val="00D351CC"/>
    <w:rsid w:val="00D36C89"/>
    <w:rsid w:val="00D37A53"/>
    <w:rsid w:val="00D40472"/>
    <w:rsid w:val="00D42676"/>
    <w:rsid w:val="00D433FA"/>
    <w:rsid w:val="00D4372B"/>
    <w:rsid w:val="00D4386E"/>
    <w:rsid w:val="00D447BD"/>
    <w:rsid w:val="00D455FA"/>
    <w:rsid w:val="00D4730F"/>
    <w:rsid w:val="00D50379"/>
    <w:rsid w:val="00D55998"/>
    <w:rsid w:val="00D55D3D"/>
    <w:rsid w:val="00D56734"/>
    <w:rsid w:val="00D63377"/>
    <w:rsid w:val="00D63FF3"/>
    <w:rsid w:val="00D67730"/>
    <w:rsid w:val="00D67A5B"/>
    <w:rsid w:val="00D72788"/>
    <w:rsid w:val="00D76165"/>
    <w:rsid w:val="00D80E41"/>
    <w:rsid w:val="00D819E9"/>
    <w:rsid w:val="00D85F00"/>
    <w:rsid w:val="00D8641E"/>
    <w:rsid w:val="00D8742E"/>
    <w:rsid w:val="00D9206F"/>
    <w:rsid w:val="00D92A3D"/>
    <w:rsid w:val="00D94123"/>
    <w:rsid w:val="00D94B0F"/>
    <w:rsid w:val="00D97E29"/>
    <w:rsid w:val="00DA0C5D"/>
    <w:rsid w:val="00DA16B6"/>
    <w:rsid w:val="00DA30D3"/>
    <w:rsid w:val="00DA4E7F"/>
    <w:rsid w:val="00DA5841"/>
    <w:rsid w:val="00DA58BF"/>
    <w:rsid w:val="00DB539F"/>
    <w:rsid w:val="00DB667A"/>
    <w:rsid w:val="00DB76D8"/>
    <w:rsid w:val="00DB77EC"/>
    <w:rsid w:val="00DC3540"/>
    <w:rsid w:val="00DC5120"/>
    <w:rsid w:val="00DC5809"/>
    <w:rsid w:val="00DC637A"/>
    <w:rsid w:val="00DC722A"/>
    <w:rsid w:val="00DC7536"/>
    <w:rsid w:val="00DD49EB"/>
    <w:rsid w:val="00DD702D"/>
    <w:rsid w:val="00DE4C81"/>
    <w:rsid w:val="00DF5987"/>
    <w:rsid w:val="00DF6959"/>
    <w:rsid w:val="00E03AFF"/>
    <w:rsid w:val="00E073DB"/>
    <w:rsid w:val="00E173A1"/>
    <w:rsid w:val="00E177A3"/>
    <w:rsid w:val="00E23F35"/>
    <w:rsid w:val="00E24F6B"/>
    <w:rsid w:val="00E253AB"/>
    <w:rsid w:val="00E30A7B"/>
    <w:rsid w:val="00E34704"/>
    <w:rsid w:val="00E45DB7"/>
    <w:rsid w:val="00E538FA"/>
    <w:rsid w:val="00E5612A"/>
    <w:rsid w:val="00E60552"/>
    <w:rsid w:val="00E6103F"/>
    <w:rsid w:val="00E610F6"/>
    <w:rsid w:val="00E6180C"/>
    <w:rsid w:val="00E63CE5"/>
    <w:rsid w:val="00E641A4"/>
    <w:rsid w:val="00E67BD5"/>
    <w:rsid w:val="00E73BFC"/>
    <w:rsid w:val="00E75A90"/>
    <w:rsid w:val="00E75B06"/>
    <w:rsid w:val="00E7630E"/>
    <w:rsid w:val="00E776FB"/>
    <w:rsid w:val="00E84521"/>
    <w:rsid w:val="00E84F75"/>
    <w:rsid w:val="00E926E2"/>
    <w:rsid w:val="00E92B09"/>
    <w:rsid w:val="00E955B7"/>
    <w:rsid w:val="00EA408C"/>
    <w:rsid w:val="00EB02E6"/>
    <w:rsid w:val="00EB1F78"/>
    <w:rsid w:val="00EB319F"/>
    <w:rsid w:val="00EB58D6"/>
    <w:rsid w:val="00EB7BB6"/>
    <w:rsid w:val="00EB7D22"/>
    <w:rsid w:val="00EC4404"/>
    <w:rsid w:val="00EC50F9"/>
    <w:rsid w:val="00EC6318"/>
    <w:rsid w:val="00EC6391"/>
    <w:rsid w:val="00EC67F7"/>
    <w:rsid w:val="00ED0CB1"/>
    <w:rsid w:val="00ED1AB9"/>
    <w:rsid w:val="00ED34EF"/>
    <w:rsid w:val="00ED6D61"/>
    <w:rsid w:val="00EE56A2"/>
    <w:rsid w:val="00EE5F8D"/>
    <w:rsid w:val="00EF25A5"/>
    <w:rsid w:val="00EF4D74"/>
    <w:rsid w:val="00EF6909"/>
    <w:rsid w:val="00EF6A34"/>
    <w:rsid w:val="00F016AD"/>
    <w:rsid w:val="00F02351"/>
    <w:rsid w:val="00F10839"/>
    <w:rsid w:val="00F12D80"/>
    <w:rsid w:val="00F1530E"/>
    <w:rsid w:val="00F16F25"/>
    <w:rsid w:val="00F24ADD"/>
    <w:rsid w:val="00F25E9C"/>
    <w:rsid w:val="00F33F55"/>
    <w:rsid w:val="00F35505"/>
    <w:rsid w:val="00F36EDD"/>
    <w:rsid w:val="00F404D4"/>
    <w:rsid w:val="00F41FAB"/>
    <w:rsid w:val="00F4427F"/>
    <w:rsid w:val="00F45B5A"/>
    <w:rsid w:val="00F5185F"/>
    <w:rsid w:val="00F5216C"/>
    <w:rsid w:val="00F52A06"/>
    <w:rsid w:val="00F5564D"/>
    <w:rsid w:val="00F61124"/>
    <w:rsid w:val="00F67011"/>
    <w:rsid w:val="00F71EBB"/>
    <w:rsid w:val="00F733C3"/>
    <w:rsid w:val="00F7506E"/>
    <w:rsid w:val="00F75C44"/>
    <w:rsid w:val="00F76DD7"/>
    <w:rsid w:val="00F76F34"/>
    <w:rsid w:val="00F77367"/>
    <w:rsid w:val="00F808C8"/>
    <w:rsid w:val="00F80B61"/>
    <w:rsid w:val="00F80D8C"/>
    <w:rsid w:val="00F82BC7"/>
    <w:rsid w:val="00F83039"/>
    <w:rsid w:val="00F850B1"/>
    <w:rsid w:val="00F86559"/>
    <w:rsid w:val="00F90C6A"/>
    <w:rsid w:val="00F93467"/>
    <w:rsid w:val="00F97738"/>
    <w:rsid w:val="00F97A60"/>
    <w:rsid w:val="00FA3784"/>
    <w:rsid w:val="00FA6F9A"/>
    <w:rsid w:val="00FB0E4A"/>
    <w:rsid w:val="00FB1832"/>
    <w:rsid w:val="00FB4769"/>
    <w:rsid w:val="00FB6FEA"/>
    <w:rsid w:val="00FC40C3"/>
    <w:rsid w:val="00FC5300"/>
    <w:rsid w:val="00FC6CDF"/>
    <w:rsid w:val="00FC6D85"/>
    <w:rsid w:val="00FD2B9F"/>
    <w:rsid w:val="00FE03C6"/>
    <w:rsid w:val="00FE3FB6"/>
    <w:rsid w:val="00FE40A9"/>
    <w:rsid w:val="00FE65DB"/>
    <w:rsid w:val="00FE7C1A"/>
    <w:rsid w:val="00FF0D45"/>
    <w:rsid w:val="00FF5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ind w:left="-20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line="274" w:lineRule="exact"/>
      <w:ind w:hanging="800"/>
    </w:pPr>
    <w:rPr>
      <w:rFonts w:ascii="Arial" w:eastAsia="Arial" w:hAnsi="Arial" w:cs="Arial"/>
    </w:rPr>
  </w:style>
  <w:style w:type="character" w:styleId="Pogrubienie">
    <w:name w:val="Strong"/>
    <w:uiPriority w:val="22"/>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paragraph" w:customStyle="1" w:styleId="Tekstpodstawowywcity21">
    <w:name w:val="Tekst podstawowy wcięty 21"/>
    <w:basedOn w:val="Normalny"/>
    <w:rsid w:val="001D3874"/>
    <w:pPr>
      <w:suppressAutoHyphens/>
      <w:ind w:left="708" w:firstLine="708"/>
    </w:pPr>
    <w:rPr>
      <w:rFonts w:ascii="Arial" w:eastAsia="Times New Roman" w:hAnsi="Arial" w:cs="Arial"/>
      <w:sz w:val="24"/>
      <w:szCs w:val="24"/>
      <w:lang w:eastAsia="ar-SA"/>
    </w:rPr>
  </w:style>
  <w:style w:type="character" w:customStyle="1" w:styleId="fn-ref">
    <w:name w:val="fn-ref"/>
    <w:basedOn w:val="Domylnaczcionkaakapitu"/>
    <w:rsid w:val="00D1636B"/>
  </w:style>
  <w:style w:type="paragraph" w:customStyle="1" w:styleId="text-justify">
    <w:name w:val="text-justify"/>
    <w:basedOn w:val="Normalny"/>
    <w:rsid w:val="00D163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9568A3"/>
    <w:rPr>
      <w:rFonts w:ascii="Arial" w:eastAsia="Arial" w:hAnsi="Arial" w:cs="Arial"/>
    </w:rPr>
  </w:style>
  <w:style w:type="paragraph" w:customStyle="1" w:styleId="Teksttreci0">
    <w:name w:val="Tekst treści"/>
    <w:basedOn w:val="Normalny"/>
    <w:link w:val="Teksttreci"/>
    <w:rsid w:val="009568A3"/>
    <w:pPr>
      <w:widowControl w:val="0"/>
      <w:spacing w:line="276" w:lineRule="auto"/>
    </w:pPr>
    <w:rPr>
      <w:rFonts w:ascii="Arial" w:eastAsia="Arial" w:hAnsi="Arial" w:cs="Arial"/>
    </w:rPr>
  </w:style>
  <w:style w:type="character" w:customStyle="1" w:styleId="Nagwek2">
    <w:name w:val="Nagłówek #2_"/>
    <w:basedOn w:val="Domylnaczcionkaakapitu"/>
    <w:link w:val="Nagwek20"/>
    <w:rsid w:val="00BC182B"/>
    <w:rPr>
      <w:rFonts w:ascii="Arial" w:eastAsia="Arial" w:hAnsi="Arial" w:cs="Arial"/>
      <w:b/>
      <w:bCs/>
    </w:rPr>
  </w:style>
  <w:style w:type="paragraph" w:customStyle="1" w:styleId="Nagwek20">
    <w:name w:val="Nagłówek #2"/>
    <w:basedOn w:val="Normalny"/>
    <w:link w:val="Nagwek2"/>
    <w:rsid w:val="00BC182B"/>
    <w:pPr>
      <w:widowControl w:val="0"/>
      <w:spacing w:after="280" w:line="276" w:lineRule="auto"/>
      <w:outlineLvl w:val="1"/>
    </w:pPr>
    <w:rPr>
      <w:rFonts w:ascii="Arial" w:eastAsia="Arial" w:hAnsi="Arial" w:cs="Arial"/>
      <w:b/>
      <w:bCs/>
    </w:rPr>
  </w:style>
  <w:style w:type="character" w:styleId="UyteHipercze">
    <w:name w:val="FollowedHyperlink"/>
    <w:basedOn w:val="Domylnaczcionkaakapitu"/>
    <w:uiPriority w:val="99"/>
    <w:semiHidden/>
    <w:unhideWhenUsed/>
    <w:rsid w:val="00C863D9"/>
    <w:rPr>
      <w:color w:val="954F72" w:themeColor="followedHyperlink"/>
      <w:u w:val="single"/>
    </w:rPr>
  </w:style>
  <w:style w:type="character" w:customStyle="1" w:styleId="markedcontent">
    <w:name w:val="markedcontent"/>
    <w:basedOn w:val="Domylnaczcionkaakapitu"/>
    <w:rsid w:val="00E926E2"/>
  </w:style>
  <w:style w:type="paragraph" w:customStyle="1" w:styleId="TableParagraph">
    <w:name w:val="Table Paragraph"/>
    <w:basedOn w:val="Normalny"/>
    <w:uiPriority w:val="99"/>
    <w:rsid w:val="00E926E2"/>
    <w:pPr>
      <w:widowControl w:val="0"/>
      <w:autoSpaceDE w:val="0"/>
      <w:autoSpaceDN w:val="0"/>
      <w:spacing w:line="255" w:lineRule="exact"/>
      <w:ind w:left="110"/>
      <w:jc w:val="left"/>
    </w:pPr>
    <w:rPr>
      <w:rFonts w:ascii="Arimo" w:eastAsia="Calibri" w:hAnsi="Arimo" w:cs="Arimo"/>
    </w:rPr>
  </w:style>
  <w:style w:type="numbering" w:customStyle="1" w:styleId="Biecalista1">
    <w:name w:val="Bieżąca lista1"/>
    <w:uiPriority w:val="99"/>
    <w:rsid w:val="0044378D"/>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304700678">
      <w:bodyDiv w:val="1"/>
      <w:marLeft w:val="0"/>
      <w:marRight w:val="0"/>
      <w:marTop w:val="0"/>
      <w:marBottom w:val="0"/>
      <w:divBdr>
        <w:top w:val="none" w:sz="0" w:space="0" w:color="auto"/>
        <w:left w:val="none" w:sz="0" w:space="0" w:color="auto"/>
        <w:bottom w:val="none" w:sz="0" w:space="0" w:color="auto"/>
        <w:right w:val="none" w:sz="0" w:space="0" w:color="auto"/>
      </w:divBdr>
      <w:divsChild>
        <w:div w:id="790711220">
          <w:marLeft w:val="0"/>
          <w:marRight w:val="0"/>
          <w:marTop w:val="0"/>
          <w:marBottom w:val="0"/>
          <w:divBdr>
            <w:top w:val="none" w:sz="0" w:space="0" w:color="auto"/>
            <w:left w:val="none" w:sz="0" w:space="0" w:color="auto"/>
            <w:bottom w:val="none" w:sz="0" w:space="0" w:color="auto"/>
            <w:right w:val="none" w:sz="0" w:space="0" w:color="auto"/>
          </w:divBdr>
          <w:divsChild>
            <w:div w:id="626736393">
              <w:marLeft w:val="0"/>
              <w:marRight w:val="0"/>
              <w:marTop w:val="0"/>
              <w:marBottom w:val="0"/>
              <w:divBdr>
                <w:top w:val="none" w:sz="0" w:space="0" w:color="auto"/>
                <w:left w:val="none" w:sz="0" w:space="0" w:color="auto"/>
                <w:bottom w:val="none" w:sz="0" w:space="0" w:color="auto"/>
                <w:right w:val="none" w:sz="0" w:space="0" w:color="auto"/>
              </w:divBdr>
            </w:div>
          </w:divsChild>
        </w:div>
        <w:div w:id="1037899398">
          <w:marLeft w:val="0"/>
          <w:marRight w:val="0"/>
          <w:marTop w:val="0"/>
          <w:marBottom w:val="0"/>
          <w:divBdr>
            <w:top w:val="none" w:sz="0" w:space="0" w:color="auto"/>
            <w:left w:val="none" w:sz="0" w:space="0" w:color="auto"/>
            <w:bottom w:val="none" w:sz="0" w:space="0" w:color="auto"/>
            <w:right w:val="none" w:sz="0" w:space="0" w:color="auto"/>
          </w:divBdr>
          <w:divsChild>
            <w:div w:id="1374647766">
              <w:marLeft w:val="0"/>
              <w:marRight w:val="0"/>
              <w:marTop w:val="0"/>
              <w:marBottom w:val="0"/>
              <w:divBdr>
                <w:top w:val="none" w:sz="0" w:space="0" w:color="auto"/>
                <w:left w:val="none" w:sz="0" w:space="0" w:color="auto"/>
                <w:bottom w:val="none" w:sz="0" w:space="0" w:color="auto"/>
                <w:right w:val="none" w:sz="0" w:space="0" w:color="auto"/>
              </w:divBdr>
            </w:div>
          </w:divsChild>
        </w:div>
        <w:div w:id="349645725">
          <w:marLeft w:val="0"/>
          <w:marRight w:val="0"/>
          <w:marTop w:val="0"/>
          <w:marBottom w:val="0"/>
          <w:divBdr>
            <w:top w:val="none" w:sz="0" w:space="0" w:color="auto"/>
            <w:left w:val="none" w:sz="0" w:space="0" w:color="auto"/>
            <w:bottom w:val="none" w:sz="0" w:space="0" w:color="auto"/>
            <w:right w:val="none" w:sz="0" w:space="0" w:color="auto"/>
          </w:divBdr>
          <w:divsChild>
            <w:div w:id="861012345">
              <w:marLeft w:val="0"/>
              <w:marRight w:val="0"/>
              <w:marTop w:val="0"/>
              <w:marBottom w:val="0"/>
              <w:divBdr>
                <w:top w:val="none" w:sz="0" w:space="0" w:color="auto"/>
                <w:left w:val="none" w:sz="0" w:space="0" w:color="auto"/>
                <w:bottom w:val="none" w:sz="0" w:space="0" w:color="auto"/>
                <w:right w:val="none" w:sz="0" w:space="0" w:color="auto"/>
              </w:divBdr>
            </w:div>
          </w:divsChild>
        </w:div>
        <w:div w:id="48572634">
          <w:marLeft w:val="0"/>
          <w:marRight w:val="0"/>
          <w:marTop w:val="0"/>
          <w:marBottom w:val="0"/>
          <w:divBdr>
            <w:top w:val="none" w:sz="0" w:space="0" w:color="auto"/>
            <w:left w:val="none" w:sz="0" w:space="0" w:color="auto"/>
            <w:bottom w:val="none" w:sz="0" w:space="0" w:color="auto"/>
            <w:right w:val="none" w:sz="0" w:space="0" w:color="auto"/>
          </w:divBdr>
          <w:divsChild>
            <w:div w:id="1130057560">
              <w:marLeft w:val="0"/>
              <w:marRight w:val="0"/>
              <w:marTop w:val="0"/>
              <w:marBottom w:val="0"/>
              <w:divBdr>
                <w:top w:val="none" w:sz="0" w:space="0" w:color="auto"/>
                <w:left w:val="none" w:sz="0" w:space="0" w:color="auto"/>
                <w:bottom w:val="none" w:sz="0" w:space="0" w:color="auto"/>
                <w:right w:val="none" w:sz="0" w:space="0" w:color="auto"/>
              </w:divBdr>
            </w:div>
          </w:divsChild>
        </w:div>
        <w:div w:id="1014191951">
          <w:marLeft w:val="0"/>
          <w:marRight w:val="0"/>
          <w:marTop w:val="0"/>
          <w:marBottom w:val="0"/>
          <w:divBdr>
            <w:top w:val="none" w:sz="0" w:space="0" w:color="auto"/>
            <w:left w:val="none" w:sz="0" w:space="0" w:color="auto"/>
            <w:bottom w:val="none" w:sz="0" w:space="0" w:color="auto"/>
            <w:right w:val="none" w:sz="0" w:space="0" w:color="auto"/>
          </w:divBdr>
          <w:divsChild>
            <w:div w:id="13630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537469223">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65942938">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328090236">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39265815">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7290765">
      <w:bodyDiv w:val="1"/>
      <w:marLeft w:val="0"/>
      <w:marRight w:val="0"/>
      <w:marTop w:val="0"/>
      <w:marBottom w:val="0"/>
      <w:divBdr>
        <w:top w:val="none" w:sz="0" w:space="0" w:color="auto"/>
        <w:left w:val="none" w:sz="0" w:space="0" w:color="auto"/>
        <w:bottom w:val="none" w:sz="0" w:space="0" w:color="auto"/>
        <w:right w:val="none" w:sz="0" w:space="0" w:color="auto"/>
      </w:divBdr>
    </w:div>
    <w:div w:id="181255587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06739577">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 w:id="2126118920">
      <w:bodyDiv w:val="1"/>
      <w:marLeft w:val="0"/>
      <w:marRight w:val="0"/>
      <w:marTop w:val="0"/>
      <w:marBottom w:val="0"/>
      <w:divBdr>
        <w:top w:val="none" w:sz="0" w:space="0" w:color="auto"/>
        <w:left w:val="none" w:sz="0" w:space="0" w:color="auto"/>
        <w:bottom w:val="none" w:sz="0" w:space="0" w:color="auto"/>
        <w:right w:val="none" w:sz="0" w:space="0" w:color="auto"/>
      </w:divBdr>
      <w:divsChild>
        <w:div w:id="759452987">
          <w:marLeft w:val="0"/>
          <w:marRight w:val="0"/>
          <w:marTop w:val="0"/>
          <w:marBottom w:val="0"/>
          <w:divBdr>
            <w:top w:val="none" w:sz="0" w:space="0" w:color="auto"/>
            <w:left w:val="none" w:sz="0" w:space="0" w:color="auto"/>
            <w:bottom w:val="none" w:sz="0" w:space="0" w:color="auto"/>
            <w:right w:val="none" w:sz="0" w:space="0" w:color="auto"/>
          </w:divBdr>
        </w:div>
        <w:div w:id="253242467">
          <w:marLeft w:val="0"/>
          <w:marRight w:val="0"/>
          <w:marTop w:val="0"/>
          <w:marBottom w:val="0"/>
          <w:divBdr>
            <w:top w:val="none" w:sz="0" w:space="0" w:color="auto"/>
            <w:left w:val="none" w:sz="0" w:space="0" w:color="auto"/>
            <w:bottom w:val="none" w:sz="0" w:space="0" w:color="auto"/>
            <w:right w:val="none" w:sz="0" w:space="0" w:color="auto"/>
          </w:divBdr>
          <w:divsChild>
            <w:div w:id="1243176942">
              <w:marLeft w:val="0"/>
              <w:marRight w:val="0"/>
              <w:marTop w:val="0"/>
              <w:marBottom w:val="0"/>
              <w:divBdr>
                <w:top w:val="none" w:sz="0" w:space="0" w:color="auto"/>
                <w:left w:val="none" w:sz="0" w:space="0" w:color="auto"/>
                <w:bottom w:val="none" w:sz="0" w:space="0" w:color="auto"/>
                <w:right w:val="none" w:sz="0" w:space="0" w:color="auto"/>
              </w:divBdr>
            </w:div>
            <w:div w:id="426318187">
              <w:marLeft w:val="0"/>
              <w:marRight w:val="0"/>
              <w:marTop w:val="0"/>
              <w:marBottom w:val="0"/>
              <w:divBdr>
                <w:top w:val="none" w:sz="0" w:space="0" w:color="auto"/>
                <w:left w:val="none" w:sz="0" w:space="0" w:color="auto"/>
                <w:bottom w:val="none" w:sz="0" w:space="0" w:color="auto"/>
                <w:right w:val="none" w:sz="0" w:space="0" w:color="auto"/>
              </w:divBdr>
              <w:divsChild>
                <w:div w:id="1663124252">
                  <w:marLeft w:val="0"/>
                  <w:marRight w:val="0"/>
                  <w:marTop w:val="0"/>
                  <w:marBottom w:val="0"/>
                  <w:divBdr>
                    <w:top w:val="none" w:sz="0" w:space="0" w:color="auto"/>
                    <w:left w:val="none" w:sz="0" w:space="0" w:color="auto"/>
                    <w:bottom w:val="none" w:sz="0" w:space="0" w:color="auto"/>
                    <w:right w:val="none" w:sz="0" w:space="0" w:color="auto"/>
                  </w:divBdr>
                </w:div>
              </w:divsChild>
            </w:div>
            <w:div w:id="1070346068">
              <w:marLeft w:val="0"/>
              <w:marRight w:val="0"/>
              <w:marTop w:val="0"/>
              <w:marBottom w:val="0"/>
              <w:divBdr>
                <w:top w:val="none" w:sz="0" w:space="0" w:color="auto"/>
                <w:left w:val="none" w:sz="0" w:space="0" w:color="auto"/>
                <w:bottom w:val="none" w:sz="0" w:space="0" w:color="auto"/>
                <w:right w:val="none" w:sz="0" w:space="0" w:color="auto"/>
              </w:divBdr>
              <w:divsChild>
                <w:div w:id="799420958">
                  <w:marLeft w:val="0"/>
                  <w:marRight w:val="0"/>
                  <w:marTop w:val="0"/>
                  <w:marBottom w:val="0"/>
                  <w:divBdr>
                    <w:top w:val="none" w:sz="0" w:space="0" w:color="auto"/>
                    <w:left w:val="none" w:sz="0" w:space="0" w:color="auto"/>
                    <w:bottom w:val="none" w:sz="0" w:space="0" w:color="auto"/>
                    <w:right w:val="none" w:sz="0" w:space="0" w:color="auto"/>
                  </w:divBdr>
                </w:div>
              </w:divsChild>
            </w:div>
            <w:div w:id="1485703446">
              <w:marLeft w:val="0"/>
              <w:marRight w:val="0"/>
              <w:marTop w:val="0"/>
              <w:marBottom w:val="0"/>
              <w:divBdr>
                <w:top w:val="none" w:sz="0" w:space="0" w:color="auto"/>
                <w:left w:val="none" w:sz="0" w:space="0" w:color="auto"/>
                <w:bottom w:val="none" w:sz="0" w:space="0" w:color="auto"/>
                <w:right w:val="none" w:sz="0" w:space="0" w:color="auto"/>
              </w:divBdr>
              <w:divsChild>
                <w:div w:id="1194462118">
                  <w:marLeft w:val="0"/>
                  <w:marRight w:val="0"/>
                  <w:marTop w:val="0"/>
                  <w:marBottom w:val="0"/>
                  <w:divBdr>
                    <w:top w:val="none" w:sz="0" w:space="0" w:color="auto"/>
                    <w:left w:val="none" w:sz="0" w:space="0" w:color="auto"/>
                    <w:bottom w:val="none" w:sz="0" w:space="0" w:color="auto"/>
                    <w:right w:val="none" w:sz="0" w:space="0" w:color="auto"/>
                  </w:divBdr>
                </w:div>
              </w:divsChild>
            </w:div>
            <w:div w:id="1021584565">
              <w:marLeft w:val="0"/>
              <w:marRight w:val="0"/>
              <w:marTop w:val="0"/>
              <w:marBottom w:val="0"/>
              <w:divBdr>
                <w:top w:val="none" w:sz="0" w:space="0" w:color="auto"/>
                <w:left w:val="none" w:sz="0" w:space="0" w:color="auto"/>
                <w:bottom w:val="none" w:sz="0" w:space="0" w:color="auto"/>
                <w:right w:val="none" w:sz="0" w:space="0" w:color="auto"/>
              </w:divBdr>
              <w:divsChild>
                <w:div w:id="214783047">
                  <w:marLeft w:val="0"/>
                  <w:marRight w:val="0"/>
                  <w:marTop w:val="0"/>
                  <w:marBottom w:val="0"/>
                  <w:divBdr>
                    <w:top w:val="none" w:sz="0" w:space="0" w:color="auto"/>
                    <w:left w:val="none" w:sz="0" w:space="0" w:color="auto"/>
                    <w:bottom w:val="none" w:sz="0" w:space="0" w:color="auto"/>
                    <w:right w:val="none" w:sz="0" w:space="0" w:color="auto"/>
                  </w:divBdr>
                </w:div>
              </w:divsChild>
            </w:div>
            <w:div w:id="1104807914">
              <w:marLeft w:val="0"/>
              <w:marRight w:val="0"/>
              <w:marTop w:val="0"/>
              <w:marBottom w:val="0"/>
              <w:divBdr>
                <w:top w:val="none" w:sz="0" w:space="0" w:color="auto"/>
                <w:left w:val="none" w:sz="0" w:space="0" w:color="auto"/>
                <w:bottom w:val="none" w:sz="0" w:space="0" w:color="auto"/>
                <w:right w:val="none" w:sz="0" w:space="0" w:color="auto"/>
              </w:divBdr>
              <w:divsChild>
                <w:div w:id="876547355">
                  <w:marLeft w:val="0"/>
                  <w:marRight w:val="0"/>
                  <w:marTop w:val="0"/>
                  <w:marBottom w:val="0"/>
                  <w:divBdr>
                    <w:top w:val="none" w:sz="0" w:space="0" w:color="auto"/>
                    <w:left w:val="none" w:sz="0" w:space="0" w:color="auto"/>
                    <w:bottom w:val="none" w:sz="0" w:space="0" w:color="auto"/>
                    <w:right w:val="none" w:sz="0" w:space="0" w:color="auto"/>
                  </w:divBdr>
                </w:div>
              </w:divsChild>
            </w:div>
            <w:div w:id="1318803474">
              <w:marLeft w:val="0"/>
              <w:marRight w:val="0"/>
              <w:marTop w:val="0"/>
              <w:marBottom w:val="0"/>
              <w:divBdr>
                <w:top w:val="none" w:sz="0" w:space="0" w:color="auto"/>
                <w:left w:val="none" w:sz="0" w:space="0" w:color="auto"/>
                <w:bottom w:val="none" w:sz="0" w:space="0" w:color="auto"/>
                <w:right w:val="none" w:sz="0" w:space="0" w:color="auto"/>
              </w:divBdr>
              <w:divsChild>
                <w:div w:id="720445588">
                  <w:marLeft w:val="0"/>
                  <w:marRight w:val="0"/>
                  <w:marTop w:val="0"/>
                  <w:marBottom w:val="0"/>
                  <w:divBdr>
                    <w:top w:val="none" w:sz="0" w:space="0" w:color="auto"/>
                    <w:left w:val="none" w:sz="0" w:space="0" w:color="auto"/>
                    <w:bottom w:val="none" w:sz="0" w:space="0" w:color="auto"/>
                    <w:right w:val="none" w:sz="0" w:space="0" w:color="auto"/>
                  </w:divBdr>
                </w:div>
              </w:divsChild>
            </w:div>
            <w:div w:id="234437816">
              <w:marLeft w:val="0"/>
              <w:marRight w:val="0"/>
              <w:marTop w:val="0"/>
              <w:marBottom w:val="0"/>
              <w:divBdr>
                <w:top w:val="none" w:sz="0" w:space="0" w:color="auto"/>
                <w:left w:val="none" w:sz="0" w:space="0" w:color="auto"/>
                <w:bottom w:val="none" w:sz="0" w:space="0" w:color="auto"/>
                <w:right w:val="none" w:sz="0" w:space="0" w:color="auto"/>
              </w:divBdr>
              <w:divsChild>
                <w:div w:id="1267152340">
                  <w:marLeft w:val="0"/>
                  <w:marRight w:val="0"/>
                  <w:marTop w:val="0"/>
                  <w:marBottom w:val="0"/>
                  <w:divBdr>
                    <w:top w:val="none" w:sz="0" w:space="0" w:color="auto"/>
                    <w:left w:val="none" w:sz="0" w:space="0" w:color="auto"/>
                    <w:bottom w:val="none" w:sz="0" w:space="0" w:color="auto"/>
                    <w:right w:val="none" w:sz="0" w:space="0" w:color="auto"/>
                  </w:divBdr>
                </w:div>
              </w:divsChild>
            </w:div>
            <w:div w:id="1038552462">
              <w:marLeft w:val="0"/>
              <w:marRight w:val="0"/>
              <w:marTop w:val="0"/>
              <w:marBottom w:val="0"/>
              <w:divBdr>
                <w:top w:val="none" w:sz="0" w:space="0" w:color="auto"/>
                <w:left w:val="none" w:sz="0" w:space="0" w:color="auto"/>
                <w:bottom w:val="none" w:sz="0" w:space="0" w:color="auto"/>
                <w:right w:val="none" w:sz="0" w:space="0" w:color="auto"/>
              </w:divBdr>
              <w:divsChild>
                <w:div w:id="19251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904">
          <w:marLeft w:val="0"/>
          <w:marRight w:val="0"/>
          <w:marTop w:val="0"/>
          <w:marBottom w:val="0"/>
          <w:divBdr>
            <w:top w:val="none" w:sz="0" w:space="0" w:color="auto"/>
            <w:left w:val="none" w:sz="0" w:space="0" w:color="auto"/>
            <w:bottom w:val="none" w:sz="0" w:space="0" w:color="auto"/>
            <w:right w:val="none" w:sz="0" w:space="0" w:color="auto"/>
          </w:divBdr>
          <w:divsChild>
            <w:div w:id="2009824298">
              <w:marLeft w:val="0"/>
              <w:marRight w:val="0"/>
              <w:marTop w:val="0"/>
              <w:marBottom w:val="0"/>
              <w:divBdr>
                <w:top w:val="none" w:sz="0" w:space="0" w:color="auto"/>
                <w:left w:val="none" w:sz="0" w:space="0" w:color="auto"/>
                <w:bottom w:val="none" w:sz="0" w:space="0" w:color="auto"/>
                <w:right w:val="none" w:sz="0" w:space="0" w:color="auto"/>
              </w:divBdr>
            </w:div>
          </w:divsChild>
        </w:div>
        <w:div w:id="574513028">
          <w:marLeft w:val="0"/>
          <w:marRight w:val="0"/>
          <w:marTop w:val="0"/>
          <w:marBottom w:val="0"/>
          <w:divBdr>
            <w:top w:val="none" w:sz="0" w:space="0" w:color="auto"/>
            <w:left w:val="none" w:sz="0" w:space="0" w:color="auto"/>
            <w:bottom w:val="none" w:sz="0" w:space="0" w:color="auto"/>
            <w:right w:val="none" w:sz="0" w:space="0" w:color="auto"/>
          </w:divBdr>
          <w:divsChild>
            <w:div w:id="268587208">
              <w:marLeft w:val="0"/>
              <w:marRight w:val="0"/>
              <w:marTop w:val="0"/>
              <w:marBottom w:val="0"/>
              <w:divBdr>
                <w:top w:val="none" w:sz="0" w:space="0" w:color="auto"/>
                <w:left w:val="none" w:sz="0" w:space="0" w:color="auto"/>
                <w:bottom w:val="none" w:sz="0" w:space="0" w:color="auto"/>
                <w:right w:val="none" w:sz="0" w:space="0" w:color="auto"/>
              </w:divBdr>
            </w:div>
          </w:divsChild>
        </w:div>
        <w:div w:id="170996375">
          <w:marLeft w:val="0"/>
          <w:marRight w:val="0"/>
          <w:marTop w:val="0"/>
          <w:marBottom w:val="0"/>
          <w:divBdr>
            <w:top w:val="none" w:sz="0" w:space="0" w:color="auto"/>
            <w:left w:val="none" w:sz="0" w:space="0" w:color="auto"/>
            <w:bottom w:val="none" w:sz="0" w:space="0" w:color="auto"/>
            <w:right w:val="none" w:sz="0" w:space="0" w:color="auto"/>
          </w:divBdr>
          <w:divsChild>
            <w:div w:id="1903714891">
              <w:marLeft w:val="0"/>
              <w:marRight w:val="0"/>
              <w:marTop w:val="0"/>
              <w:marBottom w:val="0"/>
              <w:divBdr>
                <w:top w:val="none" w:sz="0" w:space="0" w:color="auto"/>
                <w:left w:val="none" w:sz="0" w:space="0" w:color="auto"/>
                <w:bottom w:val="none" w:sz="0" w:space="0" w:color="auto"/>
                <w:right w:val="none" w:sz="0" w:space="0" w:color="auto"/>
              </w:divBdr>
            </w:div>
          </w:divsChild>
        </w:div>
        <w:div w:id="2051680494">
          <w:marLeft w:val="0"/>
          <w:marRight w:val="0"/>
          <w:marTop w:val="0"/>
          <w:marBottom w:val="0"/>
          <w:divBdr>
            <w:top w:val="none" w:sz="0" w:space="0" w:color="auto"/>
            <w:left w:val="none" w:sz="0" w:space="0" w:color="auto"/>
            <w:bottom w:val="none" w:sz="0" w:space="0" w:color="auto"/>
            <w:right w:val="none" w:sz="0" w:space="0" w:color="auto"/>
          </w:divBdr>
          <w:divsChild>
            <w:div w:id="1459685570">
              <w:marLeft w:val="0"/>
              <w:marRight w:val="0"/>
              <w:marTop w:val="0"/>
              <w:marBottom w:val="0"/>
              <w:divBdr>
                <w:top w:val="none" w:sz="0" w:space="0" w:color="auto"/>
                <w:left w:val="none" w:sz="0" w:space="0" w:color="auto"/>
                <w:bottom w:val="none" w:sz="0" w:space="0" w:color="auto"/>
                <w:right w:val="none" w:sz="0" w:space="0" w:color="auto"/>
              </w:divBdr>
            </w:div>
          </w:divsChild>
        </w:div>
        <w:div w:id="239022857">
          <w:marLeft w:val="0"/>
          <w:marRight w:val="0"/>
          <w:marTop w:val="0"/>
          <w:marBottom w:val="0"/>
          <w:divBdr>
            <w:top w:val="none" w:sz="0" w:space="0" w:color="auto"/>
            <w:left w:val="none" w:sz="0" w:space="0" w:color="auto"/>
            <w:bottom w:val="none" w:sz="0" w:space="0" w:color="auto"/>
            <w:right w:val="none" w:sz="0" w:space="0" w:color="auto"/>
          </w:divBdr>
          <w:divsChild>
            <w:div w:id="13413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5923</TotalTime>
  <Pages>1</Pages>
  <Words>14570</Words>
  <Characters>87420</Characters>
  <Application>Microsoft Office Word</Application>
  <DocSecurity>0</DocSecurity>
  <Lines>728</Lines>
  <Paragraphs>203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285</cp:revision>
  <cp:lastPrinted>2023-01-31T15:09:00Z</cp:lastPrinted>
  <dcterms:created xsi:type="dcterms:W3CDTF">2020-06-19T08:51:00Z</dcterms:created>
  <dcterms:modified xsi:type="dcterms:W3CDTF">2023-01-31T15:30:00Z</dcterms:modified>
</cp:coreProperties>
</file>